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A/994/2007 vom 3. Oktober 2007</w:t>
      </w:r>
    </w:p>
    <w:p>
      <w:r>
        <w:t>GE Cour de justice, 2007-10-03, FR</w:t>
      </w:r>
    </w:p>
    <w:p>
      <w:r>
        <w:rPr>
          <w:b/>
        </w:rPr>
        <w:t xml:space="preserve">Quelle: </w:t>
      </w:r>
      <w:r>
        <w:t>https://mcp.opencaselaw.ch/entscheid/ge_gerichte_A_994_2007</w:t>
      </w:r>
    </w:p>
    <w:p>
      <w:r>
        <w:t>FR: GE_GERICHTE A/994/2007 du 3 octobre 2007</w:t>
      </w:r>
    </w:p>
    <w:p>
      <w:r>
        <w:t>IT: GE_GERICHTE A/994/2007 del 3 ottobre 2007</w:t>
      </w:r>
    </w:p>
    <w:p>
      <w:pPr>
        <w:pStyle w:val="Heading2"/>
      </w:pPr>
      <w:r>
        <w:t>Volltext</w:t>
      </w:r>
    </w:p>
    <w:p>
      <w:r>
        <w:t>Genève Cour de justice (Cour de droit public) Chambre des assurances sociales 03.10.2007 A/994/2007</w:t>
      </w:r>
    </w:p>
    <w:p>
      <w:r>
        <w:t>A/994/2007 ATAS/1064/2007 du 03.10.2007 ( AI ) , REJETE En fait En droit RÉPUBLIQUE ET CANTON DE GENÈVE POUVOIR JUDICIAIRE A/994/2007 ATAS/1064/2007 ARRET DU TRIBUNAL CANTONAL DES ASSURANCES SOCIALES Chambre 8 du 3 octobre 2007 En la cause Monsieur S__________, domicilié , CAROUGE, représenté par ASSUAS Association suisse des assurés recourant contre OFFICE CANTONAL DE L'ASSURANCE-INVALIDITE, sis rue de Lyon 97, GENEVE intimé EN FAIT Monsieur S__________ (ci-après : le recourant), né le 1954, originaire du Portugal, a travaillé en dernier lieu auprès de l'entreprise X__________ (Suisse) SA en qualité de maçon coffreur à plein temps, jusqu'au 28 septembre 2001. Il souffre de diabète type II et est traité pour cette affection depuis 1991. Il présente, comme conséquence de son diabète, une atteinte oculaire sévère sous forme de rétinopathie ainsi que d'une cataracte opérée en 2000 et une polyneuropathie des membres inférieurs avec notamment une diminution de la pallesthésie. Le recourant est à l'arrêt de travail total depuis septembre 2001 en raison de lombalgies persistantes irradiant dans les deux cuisses, ainsi que des troubles visuels. Au mois de septembre 2002, le recourant forme une demande de prestations auprès de l'Office cantonal de l'assurance-invalidité (ci-après: OCAI). Sur demande de l'OCAI, le docteur Pierre- A__________, médecine interne et rhumatologue FMH, rend un rapport d'expertise daté du 19 mai 2004. Il en ressort que, compte tenu des lombalgies mais surtout de l'atteinte sévère liée au diabète su les plans neurologique et oculaire, le recourant n'est plus à même d'exercer la profession de maçon, depuis juin 2001. En revanche, dans une activité ne nécessitant pas le port de lourdes charges ni de déplacement en terrain accidenté, sur des échelles ou des échafaudages, le recourant serait en mesure d'exercer un travail léger à temps plein permettant une partie de l'activité assise et une autre debout. L'activité d'épicier, exercée par le recourant par le passé, apparaît adaptée. Il ressort d'un rapport de réadaptation professionnelle de l'OCAI daté du 19 mai 2005 que le recourant n'a manifestement aucun intérêt pour des investigations complémentaires quant à d'éventuelles possibilités professionnelles. Bien qu'en mesure, sur le plan médical, de se réorienter vers une activité simple et légère, il ne le souhaite pas. La mise en place de toute mesure d'ordre professionnel se révèle donc inutile. Il ressort du calcul selon la méthode de comparaison des revenus un taux d'invalidité de 26.7%, en retenant comme revenu d'invalide un montant annuel de CHF 50'903.- (statistiques ESS 2002, tableau TA 7, niveau 4, majoré pour une durée hebdomadaire de travail de 41.7 heures à 100% et plein rendement, sans réduction supplémentaire) et comme revenu sans invalidité un montant annuel de CHF 69'472.-, taux n'ouvrant pas droit à une rente. En date du 26 mai 2005, l'OCAI a notifié au recourant une décision de refus de rente d'invalidité, motif pris de fait que le taux d'invalidité de 26.7% est insuffisant pour ouvrir le droit à la rente. Par acte daté du 27 juin 2005, le recourant a formé opposition contre ladite décision, concluant à son annulation et à l'octroi de prestations au titre de l'assurance-invalidité. A l'appui de son opposition, le recourant conteste l'avis de l'OCAI selon lequel il serait à même d'exercer à plein temps et plein rendement une activité simple et peu astreignante, dans le domaine alimentaire par exemple. Il produit un rapport médical daté du 8 juin 2005 du docteur Francisco B__________, médecin traitant, dont il ressort en substance que le recourant est incapable de se tenir assis ou debout de manière prolongée, d'exercer une activité exigeant une bonne acuité visuelle, que le pronostic n'est pas très favorable et que la maladie chronique évolutive et grave dont il souffre risque encore de se péjorer dans les 10 années à venir. Sur demande de l'OCAI, le Docteur C__________, spécialiste FMH, ophtalmologie, a rendu un rapport d'expertise daté du 15 octobre 2006. Il en ressort, en synthèse, que le recourant souffre de différentes formes de pathologies liées au diabète, à savoir principalement d'une polyneuropathie diabétique au niveau des membres inférieurs qui le handicape lors de la marche, de la station debout et assise prolongée. Cette limitation de la mobilité est accentuée par une lombalgie chronique que pourrait en partie expliquer la présence d'une discopathie lombaire et d'un canal lombaire étroit. Par ailleurs, le recourant souffre également de manière importante des complications classiques de la rétinopathie diabétique prolifératrice, malgré le traitement et une opération, laquelle a permis de récupérer une acuité visuelle satisfaisante de l'œil droit. La fonction visuelle de l'œil gauche est par contre limitée, diminuant l'étendue du champ visuel bilatéral, constituant un facteur aggravant de la gêne visuelle dans son ensemble. Cette gêne est décrite par le recourant comme une difficulté importante et handicapante a bien voir de côté dans l'obscurité ou la pénombre. La conduite d'un véhicule à moteur est impossible. Il apparaît raisonnable de retenir que le recourant, pour des raisons liées aux graves complications oculaires et neurologiques du diabète, ne présente plus une capacité entière de travail comme maçon. Les atteintes de la vision périphérique, l'absence de vision stéréoscopique et les limitations de mobilité liées à l'affection de l'appareil locomoteur présentent objectivement un risque élevé pour sa sécurité et celle des autres personnes sur un chantier de construction. Le recourant n'est définitivement plus capable d'exercer son activité de maçon. En revanche, d'un point de vue ophtalmologique, en tenant compte des exigences visuelles liées au poste de travail, il est envisageable que le recourant puisse exercer une activité dans le domaine de la vente, à l'instar de l'activité d'épicier, ou dans toute activité ne nécessitant pas d'acuité visuelle élevée, de jour ou avec une luminosité suffisante, sans perte de rendement. Dans ses observations datées du 14 décembre 2006, le recourant relève les limitations de la vision retenue par l'expert ophtalmologue et les dangers qui en résultent pour lui-même et autrui, souligne que le pronostic dudit expert s'agissant de la capacité résiduelle de travail repose sur un postulat et, finalement, s'en remet à l'appréciation de l'OCAI tout en regrettant l'absence d'expertise pluridisciplinaire. Dans un rapport daté du 5 juin 2007, l'OCAI évalue le degré d'invalidité du recourant à 40%, en se basant sur un revenu d'invalide annuel de CHF 57'008.- (statistiques ESS 2002, tableau TA 1, niveau 4, majoré pour un horaire hebdomadaire de 41.7 heures), réduit de 20% pour tenir compte des facteurs de limitation du rendement, comparé à un revenu sans invalidité de CHF 76'415.--, établi sur la base du questionnaire employeur. Par décision sur opposition datée du 6 février 2007, l'OCAI a partiellement admis l'opposition du recourant, et lui a octroyé un quart de rente fondé sur un degré d'invalidité de 40% dès le 1 er septembre 2002. Par acte daté du 12 mars 2007, le recourant a formé recours contre ladite décision sur opposition, concluant à son annulation et à l'octroi d'une rente entière d'invalidité. Dans ses écritures complémentaires du 25 avril 2007, le recourant a persisté dans ses conclusions, exposant en synthèse n'être plus en mesure s'assurer la moindre activité professionnelle aussi simple et légère qu'elle soit. Dans son préavis du 4 juin 2007, l'OCAI a conclu au rejet du recours renvoyant à la motivation de la décision sur opposition et aux pièces du dossier.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Interjeté dans les délai et forme prescrits de la loi, le recours est recevable (art. 56 ss LPGA). Est litigieuse en l'occurrence la question de savoir si le recourant présente une invalidité lui ouvrant le droit à une rente. Aux termes de l'art. 8 al. 1 et 3 LPGA, est réputée invalidité l'incapacité de gain totale ou partielle qui est présumée permanente ou de longue durée.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dès le 1 er janvier 2004, l'assuré a droit à une rente s'il est invalide à 40% au moins. La rente est échelonnée comme suit, selon le taux d'invalidité : 40% au moins un quart, 50% au moins une demie, 60% au moins trois-quarts et 70% au moins rente entière.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ATFA du 30 novembre 2004, I 600/03, consid. 3.2).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56 consid. 2 p.87).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motivés. Au demeurant, l'élément déterminant pour la valeur probante n'est ni l'origine du moyen de preuve ni de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En l'occurrence, les deux experts mandatés par l’OCAI, un spécialiste en rhumatologie, le docteur A__________ et un spécialiste en ophtalmologie, le docteur Sylvain C__________, s'accordent pour reconnaître au recourant une capacité de travail raisonnablement exigible de 100% dans une activité simple et légère, en alternant les positions assise et debout et en évitant de devoir évoluer en terrain accidenté, sur des échelles ou des échafaudages, ne nécessitant pas d'acuité visuelle élevée ou d'exigences élevées sur la finesse du travail visuel. Les deux experts en question s'accordent également sur le fait qu'une telle activité, dans le domaine de la vente par exemple (activité déjà exercée par le passé par le recourant) serait exigible à plein temps et à plein rendement. Le Tribunal fait siennes les conclusions de ces experts, dont les rapports satisfont aux exigences de la jurisprudence et dont aucun élément du dossier ne permet de douter. A relever que l'avis médical du médecin traitant du recourant, le docteur Francisco B__________, produit au stade de la procédure d'opposition, ne diffère pas sensiblement de celui des experts susmentionnés. Ainsi, ledit praticien constate les mêmes troubles de la santé et le même type de limitations qu'ils engendrent, en reconnaissant qu'il existe une capacité résiduelle de travail. En définitive, seul le pronostic largement plus pessimiste du médecin traitant, pour lequel toute réinsertion professionnelle apparaît d'emblée vouée à l'échec, diffère de celui des experts susmentionnés. Cette seule divergence d’appréciation, de nature subjective, ne permet pas de s’écarter des conclusions convaincantes et dûment motivées des experts A__________ et C__________. Dans ces circonstances, c'est à juste titre que l'OCAI a retenu l'existence chez le recourant d'une capacité résiduelle de travail complète dans une activité simple et légère, avec les limitations rappelées ci-dessus. Reste à examiner le calcul du taux d'invalidité effectué par l’OCAI en l’espèce.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En l'espèce, le recourant ne remet pas en cause les bases de calcul retenues par l’OCAI, en particulier le revenu d'invalide et le revenu sans invalidité, qui apparaissent pour le surplus avoir été correctement déterminés par l'intimé. La réduction de 20% du revenu d'invalide retenu par l’OCAI, que le recourant ne critique pas non plus, apparaît également appropriée. Exempt de critique, le taux d'invalidité de 40% fixé par l’OCAI doit être confirmé, ce qui conduit au rejet du recours. Compte tenu de la situation financière du recourant, le Tribunal de céans renonce à percevoir l'émolument de justice prévu à l'art. 69 al. 1 bis LAI. * * * PAR CES MOTIFS, LE TRIBUNAL CANTONAL DES ASSURANCES SOCIALES : Statuant A la forme : Déclare le recours recevable Au fond : Le rejette.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il doit être adressé au Tribunal fédéral par voiepostale ou par voie électronique aux conditions de l'art. 42 LTF. Le présent arrêt et les pièces en possession du recourant, invoquées comme moyens de preuve, doivent être joints à l'envoi. La greffière : Sylvie CHAMOUX Le président : Marc MATHEY-DORET Le présent arrêt est communiqué pour notification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