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A/992/2005 vom 6. Oktober 2005</w:t>
      </w:r>
    </w:p>
    <w:p>
      <w:r>
        <w:t>GE Cour de justice, 2005-10-06, FR</w:t>
      </w:r>
    </w:p>
    <w:p>
      <w:r>
        <w:rPr>
          <w:b/>
        </w:rPr>
        <w:t xml:space="preserve">Quelle: </w:t>
      </w:r>
      <w:r>
        <w:t>https://mcp.opencaselaw.ch/entscheid/ge_gerichte_A_992_2005</w:t>
      </w:r>
    </w:p>
    <w:p>
      <w:r>
        <w:t>FR: GE_GERICHTE A/992/2005 du 6 octobre 2005</w:t>
      </w:r>
    </w:p>
    <w:p>
      <w:r>
        <w:t>IT: GE_GERICHTE A/992/2005 del 6 ottobre 2005</w:t>
      </w:r>
    </w:p>
    <w:p>
      <w:pPr>
        <w:pStyle w:val="Heading2"/>
      </w:pPr>
      <w:r>
        <w:t>Volltext</w:t>
      </w:r>
    </w:p>
    <w:p>
      <w:r>
        <w:t>Genève Cour de justice (Cour de droit public) Chambre des assurances sociales 15.02.2006 A/992/2005</w:t>
      </w:r>
    </w:p>
    <w:p>
      <w:r>
        <w:t>A/992/2005 ATAS/154/2006 du 15.02.2006 ( LAMAL ) , ADMIS RÉPUBLIQUE ET CANTON DE GENÈVE POUVOIR JUDICIAIRE A/992/2005 ATAS/154/2006 ARRET DU TRIBUNAL CANTONAL DES ASSURANCES SOCIALES Chambre 5 du 15 février 2006 En la cause Monsieur S___________ recourant contre PHILOS-SECTION FRV, Contentieux, avenue du Casino 13, 1820 MONTREUX intimée Vu les décisions des 10 janvier et 20 juin 2005 de la caisse maladie PHILOS (ci-après : la caisse), par lesquelles celle-ci a levé les oppositions formées par Monsieur S___________ contre les commandements de payer no° 04 249556 S et 05 147996 B relatifs aux primes dues pour l'assurance obligatoire des soins et afférentes aux périodes respectives de décembre 2003 à juin 2004 et d'octobre à décembre 2004 ; Vu les décisions sur opposition du 9 mars et du 5 août 2005 de la caisse rejetant les oppositions formées par l'assuré ; Vu les recours de ce dernier contre ces décisions reçues le 8 avril et le 6 septembre 2005, par lesquels il conclut à l'annulation de celles-ci, au motif qu'il était dispensé de l'obligation d'affiliation à l'assurance obligatoire des soins en Suisse ou devrait l'être ; Vu les déterminations de l'intimée ; Vu l'ordonnance du 6 octobre 2005 du Tribunal de céans joignant les deux recours sous le numéro de procédure A/992/2005 ; Vu le courrier du 3 octobre 2005 du service de l'assurance-maladie (ci après : SAM) informant le Tribunal de céans qu'une procédure de radiation de l'obligation de s'affilier à l'assurance obligatoire des soins en Suisse concernant le recourant était en cours ; Vu la détermination du 21 octobre 2005 de l'intimée, par laquelle celle-ci s'en remet à justice quant à la suite de cette affaire ; Vu le courrier du 15 décembre 2005 du SAM à l'intimée, par lequel celui-ci l'autorise à radier le recourant de son effectif avec effet au 1 er décembre 2003 ; Attendu qu'il apparaît ainsi que le recourant n'est pas affilié à l'intimée, de sorte que les primes réclamées pour l'assurance obligatoire des soins ne sauraient être dues ; PAR CES MOTIFS, LE TRIBUNAL CANTONAL DES ASSURANCES SOCIALES : Statuant (conformément à la disposition transitoire de l’art. 162 LOJ) A la forme : Déclare les recours recevables. Au fond : Les admet. Annule les décisions sur opposition du 9 mars et du 5 août 2005 de l'intimée. Constate que les sommes faisant l'objet des poursuites no° 04 249556 S et 05 147996 B ne sont pas dues par le recourant à l'intimée. Invite l'intimée à donner à l'Office des poursuites un contrordre aux poursuites no° 04 249556 S et 05 147996 B.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