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A/988/2017 vom 13. Juni 2017</w:t>
      </w:r>
    </w:p>
    <w:p>
      <w:r>
        <w:t>GE Cour de justice, 2017-06-13, FR</w:t>
      </w:r>
    </w:p>
    <w:p>
      <w:r>
        <w:rPr>
          <w:b/>
        </w:rPr>
        <w:t xml:space="preserve">Quelle: </w:t>
      </w:r>
      <w:r>
        <w:t>https://mcp.opencaselaw.ch/entscheid/ge_gerichte_A_988_2017</w:t>
      </w:r>
    </w:p>
    <w:p>
      <w:r>
        <w:t>FR: GE_GERICHTE A/988/2017 du 13 juin 2017</w:t>
      </w:r>
    </w:p>
    <w:p>
      <w:r>
        <w:t>IT: GE_GERICHTE A/988/2017 del 13 giugno 2017</w:t>
      </w:r>
    </w:p>
    <w:p>
      <w:pPr>
        <w:pStyle w:val="Heading2"/>
      </w:pPr>
      <w:r>
        <w:t>Erwägungen</w:t>
      </w:r>
    </w:p>
    <w:p>
      <w:r>
        <w:rPr>
          <w:b/>
        </w:rPr>
        <w:t>E. 1</w:t>
      </w:r>
    </w:p>
    <w:p>
      <w:r>
        <w:t>Selon l'art. 15A al. 4 LPA, la demande de récusation doit être présentée sans délai et par écrit à la juridiction compétente. La présente requête, formée et temps utile et dans la forme prescrite, est recevable.</w:t>
      </w:r>
    </w:p>
    <w:p>
      <w:r>
        <w:rPr>
          <w:b/>
        </w:rPr>
        <w:t>E. 2</w:t>
      </w:r>
    </w:p>
    <w:p>
      <w:r>
        <w:t>La décision sur récusation est prise par une délégation de trois juges, dont le président ou le vice-président et deux juges titulaires (art. 15A al. 5 LPA). L'art. 31 al. 2 RCJ dispose que la délégation prévue par l'art. 15A al. 5 LPA est composée du président de la Cour ou du vice-président en charge de la cour de droit public et de deux juges titulaires de la chambre concernée selon leur rang, la possibilité de faire appel aux juges titulaires des autres cours selon leur rang, en case d'insuffisance dans la cour concernée de juges titulaires pouvant siéger (art. 31 al. 4 RCJ). En l'occurrence, la composition de la délégation, formée de la présidente de la Cour de justice et de deux juges de la Chambre des assurances sociales de la Cour de droit public selon leur rang, est conforme aux dispositions précitées. 3.1 L'art. 15a al. 1 LPA prévoit que les juges se récusent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141 IV 178 consid. 3.2.1; 138 IV 142 consid. 2.1; arrêt du Tribunal fédéral 1B_409/2016 du 3 janvier 2017 consid 3.2 destiné à la publication). La notion de "même cause"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 du Tribunal fédéral 1B_362/2015 du 10 décembre 2015 consid. 3.2.1). Le cas de récusation présuppose aussi que le magistrat en question ait agi à "un autre titre",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3.2 En l'espèce, il est constant que les juges visés par la requête de récusation ont rendu, le 8 mars 2016, quatre décisions distinctes dans des causes opposant les mêmes parties. Dans l'une de celle-ci, les juges ont fait référence à la décision de classement rendue par le Ministère public. Le recourant ne conteste pas que la décision précitée, certes rendue dans une procédure qui n'a pas encore trouvé son terme, ait été correctement synthétisée. Ce procédé ne constitue pas une circonstance exceptionnelle; le Tribunal fédéral en a usé également dans son arrêt du 13 mars 2017. En l'absence de tout autre élément concret avancé par le recourant, les juges visés par la requête n'ont pas fait apparaître qu'ils ne seraient pas capables de revoir leur position dans la suite de la procédure ou de reprendre la cause en faisant abstraction d'opinions précédemment émises. Dès lors, la requête n'est pas fondée. Pour le surplus, le fait que les juges visés par la requête ont déposé une détermination commune ne révèle pas non plus d'élément propre à faire naître une apparence de prévention, contrairement à ce que soutient le requérant. En effet, le motif de récusation soulevé par ce dernier ne trouvait pas son fondement dans une circonstance distincte propre à chacun d'entre eux, qui aurait alors pu commander une prise de position individuelle des magistrats, mais dans la motivation de leur décision prise collégialement. Entièrement mal fondée, la requête de récusation sera rejetée.</w:t>
      </w:r>
    </w:p>
    <w:p>
      <w:r>
        <w:rPr>
          <w:b/>
        </w:rPr>
        <w:t>E. 4</w:t>
      </w:r>
    </w:p>
    <w:p>
      <w:r>
        <w:t>Un émolument de procédure de 200 fr. sera mis à la charge du requérant, qui succombe. Aucune indemnité ne sera allouée (art. 87 LPA ; art. 6 du règlement sur les frais, émoluments et indemnités en procédure administrative du 30 juillet 1986 - RFPA - E 5 10.03). * * * * * PAR CES MOTIFS, La délégation des Juges de la Cour de justice, statuant sur la demande de récusation: Rejette la requête de récusation formée le 27 février 2017 par A______ contre les juges C______, B______, D______, E______ et F______. Met un émolument de 200 fr. à la charge de A______. Dit qu’il n’est pas alloué d’indemnité de procédure.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Siégeant : Madame Sylvie DROIN, présidente, Madame Maya CRAMER et Madame Karine STECK, juges; Madame Anne-Lise JAQUIER, greffière. La présidente : Sylvie DROIN La greffière : Anne-Lise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