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A/984/2005 vom 24. August 2005</w:t>
      </w:r>
    </w:p>
    <w:p>
      <w:r>
        <w:t>GE Cour de justice, 2005-08-24, FR</w:t>
      </w:r>
    </w:p>
    <w:p>
      <w:r>
        <w:rPr>
          <w:b/>
        </w:rPr>
        <w:t xml:space="preserve">Quelle: </w:t>
      </w:r>
      <w:r>
        <w:t>https://mcp.opencaselaw.ch/entscheid/ge_gerichte_A_984_2005</w:t>
      </w:r>
    </w:p>
    <w:p>
      <w:r>
        <w:t>FR: GE_GERICHTE A/984/2005 du 24 août 2005</w:t>
      </w:r>
    </w:p>
    <w:p>
      <w:r>
        <w:t>IT: GE_GERICHTE A/984/2005 del 24 agosto 2005</w:t>
      </w:r>
    </w:p>
    <w:p>
      <w:pPr>
        <w:pStyle w:val="Heading2"/>
      </w:pPr>
      <w:r>
        <w:t>Regeste</w:t>
      </w:r>
    </w:p>
    <w:p>
      <w:r>
        <w:t>; AC ; APTITUDE AU PLACEMENT ; AUTORISATION DE TRAVAIL ; DEMANDEUR D'ASILE ; RESSORTISSANT ÉTRANGER; TRAVAILLEUR ; AUTORISATION DE TRAVAIL</w:t>
      </w:r>
    </w:p>
    <w:p>
      <w:pPr>
        <w:pStyle w:val="Heading2"/>
      </w:pPr>
      <w:r>
        <w:t>Volltext</w:t>
      </w:r>
    </w:p>
    <w:p>
      <w:r>
        <w:t>Genève Cour de justice (Cour de droit public) Chambre des assurances sociales 24.08.2005 A/984/2005</w:t>
      </w:r>
    </w:p>
    <w:p>
      <w:r>
        <w:t>A/984/2005 ATAS/777/2005 du 24.08.2005 ( CHOMAG ) , REJETE Descripteurs : ; AC ; APTITUDE AU PLACEMENT ; AUTORISATION DE TRAVAIL ; DEMANDEUR D'ASILE ; RESSORTISSANT ÉTRANGER; TRAVAILLEUR ; AUTORISATION DE TRAVAIL En fait En droit Par ces motifs RÉPUBLIQUE ET CANTON DE GENÈVE POUVOIR JUDICIAIRE A/984/2005 ATAS/777/2005 ARRET DU TRIBUNAL CANTONAL DES ASSURANCES SOCIALES Chambre 4 du 24 août 2005 En la cause Monsieur M__________, représenté par Maître KHAMIS VANNINI UZMA, désigné en qualité de suppléant de Maître Pierre RUMO recourant contre GROUPE RECLAMATIONS DE l’OFFICE CANTONAL DE L'EMPLOI, rue des Glacis-de-Rive 6, case postale 3507, 1211 GENEVE 3 intimé EN FAIT Monsieur M__________, né le 10 octobre 1958, ressortissant angolais, a déposé une demande d’asile en Suisse en date du 6 mars 1998. Mis au bénéfice d’un permis N, il a été engagé dès le 1 er août 2000 comme employé polyvalent à plein temps auprès du restaurant D.S.R. Le 9 octobre 2003, l’Office cantonal de la population (ci-après OCP) a informé l’employeur que son employé faisait l’objet d’une décision de renvoi de Suisse définitive et exécutoire prononcée par l’autorité fédérale de sorte que son autorisation de travail provisoire perdrait tous ses effets dès le 30 novembre 2003. Le D.S.R. a résilié le contrat de travail avec effet au 30 novembre 2003. Après avoir reçu copie du permis N de Monsieur M__________ valable jusqu’au 15 février 2004, le D.S.R. lui a fait parvenir un nouveau contrat de travail à durée déterminée, pour la période du 1 er décembre 2003 au 15 février 2004. Le 11 février 2004, l’OCP a informé l’employeur que sa demande d’autorisation de travail du 11 février 2004 en faveur de l’intéressé ne pouvait être agréée au motif que ce dernier faisait l’objet d’une décision de renvoi de Suisse définitive et exécutoire prononcée par l’autorité fédérale. Monsieur M__________ s’est inscrit à l’Office cantonal de l’emploi (ci-après OCE) le 12 mars 2004 et a demandé à bénéficier d’indemnités de chômage. Le 1 er avril 2004, la Caisse cantonale genevoise de chômage (ci-après la caisse) a demandé à l’OCP si l’intéressé pourrait être mis au bénéfice de nouvelles autorisations de travail. L’OCP a répondu que l’intéressé ne se verrait plus délivrer d’autorisation de travail. Le 27 avril 2004, l’OCP a délivré à l’intéressé une attestation de délai de départ confirmant qu’il faisait l’objet d’une décision fédérale de renvoi de Suisse prononcée le 30 octobre 1998 définitive et exécutoire, qu’il était autorisé à résider à Genève jusqu’au 30 juin 2004, délai imparti pour quitter le pays, mais qu’il n’était pas autorisé à exercer une activité lucrative. Cette autorisation a été prolongée jusqu’au 31 août 2004. Par décision du 12 octobre 2004, la section assurance-chômage de l’OCE (ci-après SACH) a déclaré l’intéressé inapte au placement dès le 12 mars 2004, au motif qu’il n’était pas au bénéfice d’une autorisation de travail. Par l’intermédiaire de son conseil, l’intéressé a formé réclamation en date du 11 novembre 2004. Il a fait valoir qu’il devait être considéré apte au placement jusqu’à son renvoi, qui pouvait prendre de longs mois et estimait inéquitable d’être privé de ses indemnités de chômage, dans la mesure où l’OCP ignorait s’il pourrait être renvoyé, et alors même qu’il s’était acquitté des cotisations à l’assurance-chômage pendant plusieurs années. Par décision du 22 février 2005, l’OCE a rejeté l’opposition. Par acte du 6 avril 2005, l’intéressé a interjeté recours. Il fait valoir qu’il doit être considéré comme apte au placement jusqu’à son renvoi, que son délai de départ a été prolongé plusieurs fois, le dernier étant fixé au 15 mai 2005 et que l’autorité sait très bien qu’il ne pourra peut-être jamais être renvoyé dans son pays d’origine. Il conclut ainsi à l’octroi d’indemnités de chômage. Dans sa réponse du 21 avril 2005, l’OCE a persisté dans ses conclusions, rappelant que l’intéressé était inapte au placement dès son inscription le 12 mars 2004. Invité à se déterminer, le recourant n’a pas déposé d’autres écritures.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Les décisions sur opposition peuvent faire l’objet d’un recours dans le délai de trente jours suivant la notification de la décision litigieuse (cf. art. 56 al. 1 et 60 al. 1 LPGA). Conformément à l’art. 38 al. 4 let. a LPGA, applicable par analogie (cf. art. 60 al. 2 LPGA) les délais en jours fixés par la loi ne courent pas du 7 ème jour avant Pâques au 7 ème jour après Pâques inclusivement. Compte tenu des suspensions des délais de Pâques, du 21 mars au 4 avril 2005 inclusivement, le recours déposé le 6 avril 2005 a été interjeté en temps utile ; déposé au surplus dans la forme prescrite par la loi, il est recevable (art. 89B LPA).. Le litige porte sur l’aptitude au placement du recourant et, partant du droit de percevoir des indemnités de chômage, dès le 12 mars 2004. Conformément à l’art. 8 al. 1 let. f LACI, l’assuré n’a droit à l’indemnité de chômage que s’il est apte au placement. Est réputé apte à être placé, le chômeur qui est disposé à accepter un travail convenable et à participer à des mesures d’intégration et qui est mesure et en droit de le faire (art. 15 al. 1 LACI). D’après la jurisprudence, un requérant d’asile au chômage est réputé apte à être placé au sens de l’art. 15 al. 1 LACI dans la mesure où il peut en principe s’attendre à obtenir une autorisation de travail et s’il trouve un travail convenable (cf. ATFA K. du 1 er avril 2005, C 8/05, SVR 1995 AlV n° 41 p. 117). A cet égard et compte tenu des pratiques cantonales parfois divergentes, il faut apprécier, dans chaque cas concret, si la personne peut compter sur l’obtention d’une autorisation de travailler s’il trouve un emploi (Boris Rubin, Assurance-chômage, Droit fédéral, Survol des mesures de crise cantonales, Procédure, Delémont 2005, p. 139). Les dispositions relatives aux autorisations de travail pour les étrangers sont aussi applicables pour les requérants d’asile, sauf dispositions contraires de la réglementation en matière d’asile (Loi sur l’asile – LAsi). A teneur de l’art. 43 LAsi, pendant les trois premiers mois qui suivent le dépôt de la demande d’asile, le requérant n’a pas le droit d’exercer une activité lucrative ; si une décision négative est rendue en première instance avant l’expiration de ce délai, le canton peut lui refuser l’autorisation d’exercer une activité lucrative pendant trois mois de plus (al. 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 si l’office prolonge ce délai dans le cadre de la procédure ordinaire, l’exercice d’une activité peut être autorisé (al. 2). Le département peut, en accord avec le Département fédéral de l’économie, habiliter les cantons à prolonger, au-delà du délai de départ, les autorisations d’exercer une activité lucrative de certaines catégories de personnes si des circonstances particulières le justifient (al. 3). En l’espèce, il résulte des pièces du dossier que le recourant a fait l’objet d’une décision de renvoi de Suisse prononcée le 30 octobre 1998 par l’autorité fédérale, définitive et exécutoire. L’OCP lui a accordé une autorisation de travailler en date du 14 septembre 2000. Toutefois, par courrier du 9 octobre 2003, l’OCP a informé l’employeur que l’autorisation de travail provisoire délivrée par ses services perdra tous ses effets dès le 30 novembre 2003. La demande d’autorisation de travail présentée par l’employeur le 11 février 2004 a été refusée le même jour par l’OCP et le 17 avril 2004, ce service a établi une attestation de délai de départ, autorisant le recourant à résider à Genève jusqu’au 30 juin 2004, mais sans autorisation d’exercer une activité lucrative. Ladite attestation a été prolongée jusqu’au 31 août 2004. Force dès lors est de constater que le recourant n’était pas au bénéfice d’une autorisation de travail lors du dépôt de sa demande et qu’il ne pouvait compter obtenir une telle autorisation. C’est dès lors à juste titre que l’intimé a nié l’aptitude au placement du recourant et, partant, le droit à l’indemnité de chômage. ****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