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A/982/2021 vom 13. Dezember 2022</w:t>
      </w:r>
    </w:p>
    <w:p>
      <w:r>
        <w:t>GE Cour de justice, 2022-12-13, FR</w:t>
      </w:r>
    </w:p>
    <w:p>
      <w:r>
        <w:rPr>
          <w:b/>
        </w:rPr>
        <w:t xml:space="preserve">Quelle: </w:t>
      </w:r>
      <w:r>
        <w:t>https://mcp.opencaselaw.ch/entscheid/ge_gerichte_A_982_2021</w:t>
      </w:r>
    </w:p>
    <w:p>
      <w:r>
        <w:t>FR: GE_GERICHTE A/982/2021 du 13 décembre 2022</w:t>
      </w:r>
    </w:p>
    <w:p>
      <w:r>
        <w:t>IT: GE_GERICHTE A/982/2021 del 13 dicembre 2022</w:t>
      </w:r>
    </w:p>
    <w:p>
      <w:pPr>
        <w:pStyle w:val="Heading2"/>
      </w:pPr>
      <w:r>
        <w:t>Erwägungen</w:t>
      </w:r>
    </w:p>
    <w:p>
      <w:r>
        <w:rPr>
          <w:b/>
        </w:rPr>
        <w:t>E. 1</w:t>
      </w:r>
    </w:p>
    <w:p>
      <w:r>
        <w:t>ère section dans la cause Monsieur A______ , Madame B______ et leurs enfants C______ et D______ représentés par Me Pierre Ochsner, avocat contre OFFICE CANTONAL DE LA POPULATION ET DES MIGRATIONS _________ Recours contre le jugement du Tribunal administratif de première instance du 23 décembre 2021 ( JTAPI/1331/2021 ) EN FAIT 1) Monsieur A______, né le ______ 1978, Madame B______, née le ______ 1979, et leurs enfants, C______, née le ______ 2014, et D______, né le ______ 2016, sont ressortissants du Kosovo.![endif]&gt;![if&gt; Les parents se sont mariés en 2021. 2) Par courrier daté du 21 décembre 2018, M. A______ a déposé une demande de régularisation de ses conditions de séjour dans le cadre de l'opération « Papyrus » auprès de l'office cantonal de la population et des migrations (ci-après : OCPM).![endif]&gt;![if&gt; À l'appui de sa demande, il a notamment fourni des certificats de travail du 17 juillet au 31 octobre 2017 établis par la société E______ Sàrl, avec les fiches de salaire correspondantes, un certificat de travail attestant de son emploi du 10 janvier au 29 mars 2017 pour le compte de la société F______ Sàrl, ainsi qu'une attestation de connaissance de la langue française niveau A2. Il a également joint une attestation d'achat d'abonnements TPG valables de juin 2011 à janvier 2012, de juin à novembre 2013, de mai 2014 à septembre 2015 et de mai à novembre 2016. 3) À l'examen des documents fournis, l'OCPM a émis des doutes quant à l'authenticité de certains d'entre eux et a dénoncé ces faits à la police.![endif]&gt;![if&gt; 4) En date des 16 janvier, 28 juin et 26 novembre 2019, M. A______ a sollicité l'octroi de visas de retour pour se rentre au Kosovo pour une durée d'un mois à chaque fois, pour des raisons familiales.![endif]&gt;![if&gt; 5) M. A______ a été entendu par la police le 10 janvier 2020, en présence d'une interprète en langue albanaise.![endif]&gt;![if&gt; Il a déclaré être arrivé en Suisse en 2006 pour y travailler, sans jamais avoir obtenu d'autorisation de la part des autorités helvétiques. Il avait été employé chez des compatriotes vu qu'il ne parlait pas le français. En 2017, il avait travaillé pour E______ Sàrl. Il n'avait jamais travaillé comme parqueteur, contrairement à ce qui apparaissait dans le certificat de travail établi par la société F______ Sàrl. Les dirigeants de cette société avaient rempli les documents, dont il ignorait le contenu. Un compatriote l'avait aidé pour sa demande de régularisation du 21 décembre 2018. Il ne l'avait pas payé, mais lui avait offert des cafés et avait convenu d'une réparation de son véhicule. Il avait réussi le test de langue et avait pu répondre aux deux-trois questions qu'on lui avait posées. 6) Par ordonnance pénale du 23 avril 2020, M. A______ a été reconnu coupable d'infractions à l’art. 115 al. 1 let. a à c de la loi fédérale sur les étrangers et l’intégration du 16 décembre 2005 (LEI – RS 142.20), et pour avoir tenté d'induire en erreur les autorités chargées de l'application de la LEI en leur donnant de fausses indications dans le but d'obtenir frauduleusement une autorisation pour lui ou pour un tiers (art. 118 al. 1 LEI cum 22 al. 1 du code pénal suisse du 21 décembre 1937 [CP - RS 311.0]) et a été condamné à une peine pécuniaire de 180 jours-amende à CHF 30.-, avec sursis, assorti d'un délai d'épreuve de 3 ans.![endif]&gt;![if&gt; Il avait reconnu ne pas avoir été en possession des autorisations nécessaires à l'entrée, au séjour et au travail en Suisse. Il était en outre manifeste que les certificats de travail et fiches de salaire établis par la société E______ Sàrl, alors qu'elle était radiée du registre du commerce depuis 2014, ainsi que le certificat de travail de F______ Sàrl, sur lequel figurait une profession qu'il contestait avoir pratiquée, comprenaient de fausses indications. Par ailleurs, au vu des explications confuses du prévenu relatives au test de français, langue qu'il ne maitrisait pas comme avait pu le constater la police lors de son audition, il apparaissait que l'attestation de connaissance du français était aussi un faux document. 7) Par courrier du 9 décembre 2020, l'OCPM l'a informé de son intention de refuser la demande de régularisation de ses conditions de séjour et lui a imparti un délai pour se déterminer.![endif]&gt;![if&gt; 8) Par courrier du 6 janvier 2021, M. A______ a exercé son droit d'être entendu. Il déclarait être un homme manuel, avec peu de connaissances intellectuelles, et n'arriver à s'exprimer en français qu'avec difficulté, mais suffisamment bien pour se faire comprendre par des clients, commerçants, voisins et amis. Il ne lisait pas bien le français. Il ajoutait qu'il s'était fait manipuler et abuser par l'homme qui l'avait aidé à constituer son dossier de demande « Papyrus », celui-ci s'étant présenté comme un avocat spécialisé ayant aidé beaucoup de monde. Cet homme avait monté le dossier et lui avait fait signer des documents qu'il ne comprenait pas. Il précisait qu'il avait par la suite aidé la justice dans la condamnation de cet homme. Il concluait en ajoutant que lui et sa famille aimaient la Suisse et respectaient ses valeurs.![endif]&gt;![if&gt; 9) Par décision du 10 février 2021, l'OCPM a refusé la demande de régularisation des conditions de séjour dans le cadre de l'opération « Papyrus ».![endif]&gt;![if&gt; Il avait induit en erreur l'autorité de manière intentionnelle dans le but d'obtenir une autorisation de séjour pour lui et sa famille pour cas de rigueur. Ainsi, son intégration paraissait compromise et ne correspondait pas au comportement qui pouvait être attendu de tout étranger souhaitant obtenir la régularisation de ses conditions de séjour. Il n'avait en outre pas démontré qu'une réintégration dans son pays d'origine allait avoir de graves conséquences sur sa situation personnelle, indépendamment des circonstances générales (économiques, sociales, sanitaires ou scolaires) affectant l'ensemble de la population restée sur place. S'agissant de la prise en compte de l'intérêt supérieur des enfants, ils étaient arrivés en Suisse courant 2018, étant âgés, au jour de la décision, de 6 et 4 ans. L'aînée était scolarisée depuis un peu plus d'une année et n'était pas encore adolescente, de sorte que son intégration en Suisse n'était pas encore déterminante. Le cadet n'était en revanche pas encore scolarisé. Leur réintégration dans leur pays d'origine n'allait donc pas poser de problèmes insurmontables. De plus, il n'invoquait, ni ne démontrait, l'existence d'obstacles au retour dans son pays d'origine. Le dossier ne faisait pas non plus apparaître que l'exécution du renvoi n'était pas possible, pas licite ou ne pouvait pas être raisonnablement exigée au sens de l'art. 83 LEI. Un renvoi avec un délai au 10 avril était dès lors aussi prononcé. 10) Par acte du 15 mars 2021, M. A______, ainsi que son épouse et leurs enfants ont formé recours contre la décision de l'OCPM du 10 février 2021 auprès du Tribunal administratif de première instance (ci-après : le TAPI), concluant à l'annulation de la décision litigieuse et à ce qu'une autorisation de séjour leur soit octroyée.![endif]&gt;![if&gt; 11) Par jugement 23 décembre 2021, le TAPI a rejeté le recours.![endif]&gt;![if&gt; En ayant fait l’objet d’une condamnation pénale, M. A______ ne remplissait pas l’une des conditions cumulatives strictes à l’obtention d’une autorisation dans le cadre de l’opération « Papyrus ». Son épouse ne remplissait pas la condition d’un séjour d’une durée minimale de cinq ans au moment du dépôt de la demande. Il en allait de même des enfants mineurs des recourants. La condition de l’intégration réussie n’était pas non plus réalisée. M. A______ et sa famille ne satisfaisaient pas aux conditions exigées pour la reconnaissance d’un cas de rigueur. 12) Par acte du 1 er février 2022, M. A______ et Mme B______, agissant pour leur compte ainsi que celui de leurs enfants, ont recouru par-devant la chambre administrative de la Cour de justice (ci-après : chambre administrative) contre ce jugement, concluant à son annulation et à l’octroi d’autorisations de séjour. À titre préalable, ils ont sollicité leur audition ainsi que celle de Monsieur G______.![endif]&gt;![if&gt; La demande de régularisation des conditions de séjour avait été déposée le 21 décembre 2018 et l'OCPM ne pouvait être suivi lorsqu'il déclarait qu’elle l’avait été le 3 janvier 2019. Aucune raison ni base légale ne justifiaient de retenir que le dossier n'avait pas été déposé lorsque l'opération « Papyrus » était en vigueur. Le fait que certains documents s'avéraient être des faux n'y changeait rien, car ces documents avaient été déposés à l’insu de M. A______. Il était totalement arbitraire de retenir que la demande avait été déposée après le 31 décembre 2018. Il ne faisait aucun doute que leur intégration était réussie. La durée de leur séjour était suffisante pour remplir les conditions strictes de l’opération « Papyrus », ce qui n’était pas contesté par l’OCPM. Arrivé une première fois en Suisse en 1997, dans le canton de Lucerne, M. A______ avait quitté le pays en 1999 suite à un refus de lui octroyer l'asile. Dès 2001, il était venu à Genève pour y travailler dix mois de suite, chaque année jusqu'en 2005. Dès 2006, il s'était durablement installé à Genève. L'ami de la famille, M. G______, pourrait témoigner de ceci, ainsi que du fait qu'il n'était retourné depuis lors au Kosovo que pour des durées maximales de quelques semaines. Très apprécié de ses employeurs, il travaillait à présent depuis près de cinq ans au service du GARAGE H______ Sàrl. Malgré l'épidémie de Covid-19, il avait systématiquement pu subvenir à ses besoins sans solliciter la moindre aide et continuait à le faire. Hormis la condamnation par ordonnance pénale du 23 avril 2020, son casier judiciaire était vierge. Il a notamment produit un extrait individuel AVS attestant de cotisations en 2018, 2019 et 2020. Il connaissait Mme B______ depuis 2011. Leurs enfants C______ et D______ avaient été conçus lors de brefs retours qu'il avait effectués au Kosovo. Mme B______, arrivée à Genève avec ses enfants en 2016, était titulaire d'un diplôme de coiffeuse et s'était rapidement inscrite à des cours de français tout en régularisant sa situation sur le plan des assurances sociales. À cet égard, les recourants ont produit des relevés établis par l'office des assurances sociales du canton de Genève au sujet de Mme B______, faisant état de périodes de cotisations dont la plus ancienne concerne l'année 2018. L'aînée des deux enfants était scolarisée à l'école publique Pâquis-Centre et s'était rapidement distinguée par ses résultats scolaires et son comportement exemplaire. Une attestation de scolarité pour l'année 2019-2020 a été produite à ce sujet. Elle parlait parfaitement le français. Le cadet ferait sa rentrée scolaire au mois d'août 2021. Sa condamnation pénale était due aux agissements d’un précédent mandataire qui avait produit des pièces sans le consulter. L’équité commandait de ne pas tenir compte de cette infraction dans le cadre de sa demande de régularisation. Il était inexact de retenir que M. A______ n’était pas capable de s’exprimer en français. 13) Par réponse du 28 mars 2022, l’OCPM a conclu au rejet du recours.![endif]&gt;![if&gt; 14) Le 19 avril 2022, les recourants ont renoncé a formé des observations complémentaires.![endif]&gt;![if&gt; 15)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sollicitent leur audition et celle d’un témoin.![endif]&gt;![if&gt;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recourants ont eu l’occasion de s’exprimer devant l’OCPM, le TAPI et la chambre de céans, et de produire toute pièce utile. Ils n’exposent pas quels éléments supplémentaires leur audition apporterait à l’instruction de la cause. Ils n’expliquent pas davantage en quoi l'audition du témoin cité dans leur acte de recours pourrait être déterminante. Comme l’a relevé le TAPI, un seul témoignage d’une personne proche ne saurait suffire pour démontrer un séjour continu depuis l’année 2008. La chambre de céans dispose ainsi d'un dossier complet lui permettant de trancher le litige en toute connaissance de cause. Il ne sera donc pas donné suite aux demandes d'audition. 3) Le recours porte sur la conformité au droit du jugement confirmant la décision de l'OCPM de refuser de transmettre au secrétariat d’État aux migrations (ci-après : SEM) le dossier des recourants avec un préavis favorable, et prononçant leur renvoi de Suisse.![endif]&gt;![if&gt; 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b.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4)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Kosovo.![endif]&gt;![if&gt;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 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F-3136/2021 du 20 septembre 2022 consid. 5.2 ; F-3243/2020 du 12 janvier 2022 consid. 4.6). 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(ATF 123 II 1245 consid. 4a).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[TAF] C-636/2010 du 14 décembre 2010 consid. 5.4 et la référence citée ; ATA/91/2022 du 1 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ATA/878/2022 du 30 août 2022 consid. 6e). 5) L'opération «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L'opération «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(arrêt du TAF F-725/2021 du 4 juillet 2022 consid. 6.7 ; ATA/584/2017 du 23 mai 2017 consid. 4c). L'« opération Papyrus » a pris fin le 31 décembre 2018. 6) En l'espèce, les recourants reprochent à l’OCPM d’avoir considéré que la demande de régularisation avait été déposée après le 31 décembre 2018, de sorte que les critères de l’opération Papyurs n’auraient pas été applicables. Il ressort toutefois tant de la décision de l’OCPM du 10 février 2021 que du jugement du TAPI du 23 décembre 2021 que la situation du recourant a été examinée aussi bien sous l’angle des critères de l’opération « Papyrus » que des conditions du cas de rigueur. Leur critique à cet égard est partant sans pertinence.![endif]&gt;![if&gt; S’agissant de l’opération « Papyrus », force est de constater que les recourants ne remplissent pas la condition du séjour de cinq ans au minimum requis pour les familles avec enfants scolarisés. D’après les déclarations du recourant, son épouse et ses enfants seraient arrivés en Suisse le 23 décembre 2016. L’OCPM retient pour sa part que le séjour des enfants en Suisse ne dure que depuis 2018. Or, même dans l’hypothèse la plus favorable aux recourants, la mère et les enfants ne résidaient en Suisse que depuis deux ans au moment de la demande de régularisation. S’ajoute à cela que, comme retenu par le TAPI, le recourant ne remplit pas la condition d’une absence de condamnation pénale. Dans la mesure où, à teneur du dossier, ladite condamnation est définitive, c’est en vain qu’il cherche à la minimiser en reportant la faute sur son ancien mandataire. C’est partant à bon droit que le TAPI a retenu que les conditions de l’opération « Papyrus » n’étaient pas réunies. Quant aux conditions permettant de retenir un cas de rigueur, elles ne sont pas non plus réalisées. S’agissant de la durée du séjour, il convient de retenir, à l’instar de l’instance précédente, que les pièces au dossier n’attestent, au mieux, que d’une présence irrégulière en Suisse du recourant jusqu’en 2016. Quant à la recourante et les deux enfants, l’OCPM, suivi en cela par le TAPI, a retenu qu’ils sont arrivés en 2018. L’allégation des recourants selon laquelle leur séjour dure depuis 2016 n’est appuyée par aucune pièce au dossier. Dans ces conditions, la durée de leur séjour ne saurait être qualifiée de longue au sens de la jurisprudence précitée, étant précisé qu’elle doit, quoi qu’il en soit, être relativisée dès lors que l’entier du séjour s’est déroulé dans l’illégalité, ou au bénéfice d’une simple tolérance des autorités de migration. Il n'apparaît en outre pas que les recourants se soient créé des attaches particulièrement étroites avec la Suisse au point de rendre étranger leur pays d'origine. Ils ne se sont pas investis personnellement, que ce soit dans la vie associative ou dans la culture genevoise. Il ne peut dès lors être retenu qu'ils font preuve d'une intégration sociale exceptionnelle en comparaison avec d'autres étrangers qui travaillent en Suisse depuis plusieurs années (arrêts du TAF F-6480/2016 du 15 octobre 2018 consid. 8.2 ; C-5235/2013 du 10 décembre 2015 consid. 8.2). Sur le plan professionnel et financier, il faut reconnaître que depuis leur arrivée en Suisse, les recourants n'ont jamais bénéficié de l'aide sociale. Cela étant, l'indépendance économique est un aspect qui est en principe attendu de tout étranger désireux de s'établir durablement en Suisse et ne constitue donc pas un élément extraordinaire en faveur du recourant. Ainsi, si cet élément est à mettre au crédit des recourants, il relève du comportement que l’on est en droit d’attendre de toute personne séjournant dans le pays (arrêts du Tribunal fédéral 2C_779/2016 du 13 septembre 2016 consid. 4.2 ; 2C_789/2014 du 20 février 2015 consid. 2.2.2). Par ailleurs, les activités du recourant, qui a œuvré dans les domaines de la mécanique et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Il convient aussi de relever la condamnation pénale dont le recourant a fait l'objet en 2020, notamment pour une infraction autre que l'entrée ou le séjour illégal en Suisse, qui constitue un élément défavorable en matière d'intégration sociale. S'agissant de leurs possibilités de réintégration dans leur pays d'origine, les recourants sont nés au Kosovo, dont ils parlent la langue et où ils ont vécu leur enfance, adolescence et une grande partie de leur vie d'adulte. Ils sont en bonne santé et, de retour dans son pays d'origine, où ils se sont rendus à plusieurs reprises depuis qu'ils séjournent en Suisse, les recourants pourront faire valoir les connaissances linguistiques acquises en Suisse ainsi que, s’agissant du recourant, son expérience professionnelle. En ce qui concerne les enfants, C______, âgée de 8 ans, est scolarisée à Genève, où elle a obtenu des bons résultats. Elle ne se trouve toutefois pas encore dans l’adolescence, soit une période importante pour le développement personnel impliquant une intégration sociale accrue. Si son retour au Kosovo nécessitera de sa part un effort d’adaptation, dont l’importance ne saurait être sous-estimée, elle sera accompagnée de sa famille. Quant à son frère D______, âgé de 6 ans, et qui devrait être en train de suivre sa deuxième année d’école, son processus d’intégration en Suisse n’est pas à ce point avancé qu’il serait irréversible. Il pourra, en tous les cas, compter sur l’aide de ses parents pour s’adapter à son nouveau mode de vie, la langue du pays ne devant pas lui être étrangère.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ce quand bien même il ne peut être nié qu'un retour dans leur pays d'origine pourra engendrer pour eux certaines difficultés de réadaptation.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 recourant et l'instance précédente à confirmer ledit refus. 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6).![endif]&gt;![if&gt;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b. En l'espèce, les recourants n'allèguent pas que le retour dans leur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 8) Vu l'issue du litige, un émolument de CHF 400.- sera mis à la charge du recourants, pris solidairement, qui succombent (art. 87 al. 1 LPA), et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