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A/96/2011 vom 31. Mai 2011</w:t>
      </w:r>
    </w:p>
    <w:p>
      <w:r>
        <w:t>GE Cour de justice, 2011-05-31, FR</w:t>
      </w:r>
    </w:p>
    <w:p>
      <w:r>
        <w:rPr>
          <w:b/>
        </w:rPr>
        <w:t xml:space="preserve">Quelle: </w:t>
      </w:r>
      <w:r>
        <w:t>https://mcp.opencaselaw.ch/entscheid/ge_gerichte_A_96_2011</w:t>
      </w:r>
    </w:p>
    <w:p>
      <w:r>
        <w:t>FR: GE_GERICHTE A/96/2011 du 31 mai 2011</w:t>
      </w:r>
    </w:p>
    <w:p>
      <w:r>
        <w:t>IT: GE_GERICHTE A/96/2011 del 31 maggio 2011</w:t>
      </w:r>
    </w:p>
    <w:p>
      <w:pPr>
        <w:pStyle w:val="Heading2"/>
      </w:pPr>
      <w:r>
        <w:t>Volltext</w:t>
      </w:r>
    </w:p>
    <w:p>
      <w:r>
        <w:t>Genève Cour de justice (Cour de droit public) Chambre des assurances sociales 31.05.2011 A/96/2011</w:t>
      </w:r>
    </w:p>
    <w:p>
      <w:r>
        <w:t>A/96/2011 ATAS/560/2011 du 31.05.2011 ( LAMAL ) , IRRECEVABLE RÉPUBLIQUE ET CANTON DE GENÈVE POUVOIR JUDICIAIRE A/96/2011 ATAS/560/2011 COUR DE JUSTICE Chambre des assurances sociales Arrêt du 31 mai 2011 1 ère Chambre En la cause Monsieur V___________, domicilié à Genève recourant contre SANAGATE SA, Service juridique, sise Tribschenstrasse 21, 6000 Luzern intimée Attendu en fait que Madame W___________ et Monsieur V___________ sont assurés auprès de SANAGATE SA (ci-après la caisse-maladie) pour l'assurance-maladie obligatoire des soins (LAMal) ; Que le 13 janvier 2011, Monsieur V___________ a saisi le Tribunal de céans, déclarant que "depuis plusieurs mois, vous devez de l'argent à moi et à Madame W___________. Merci de s'occuper de ça." ; qu'invité par le greffe du Tribunal à préciser sa demande, Monsieur V___________ a indiqué qu' "en lisant la lettre envoyée par CSS le 22 novembre 2010 à l'ombudsman de l'assurance-maladie sociale, vous constatez qu'ils prétendent avoir payé 1'541 fr. 20 le 9 juin 2010 à moi, et 1'825 fr. 80 et 1'205 fr. 40 le 6 octobre 2010 à W___________. Ni moi, ni W___________ n'avons reçu cet argent. J'ai réclamé cet argent par lettre à CSS Assurance, Service à la clientèle, à Ecublens VD, le 26 décembre 2010 et W___________ l'a fait le 29 décembre 2010." ; Que le 6 avril 2011, la caisse-maladie a expliqué que suite à l'enregistrement des subsides en 2010, Monsieur V___________ avait reçu un décompte du 6 mars 2010 faisant état d'un solde de 1'191 fr. 80 ; que ce montant avait fait l'objet d'un remboursement global de 1'205 fr. 40 le 9 juin 2010 sur le compte de A___________ et V___________-A___________, conformément à la demande de l'assuré, qu'un second décompte du 7 août 2010 mettait en évidence un avoir de 1'825 fr. 80 en faveur de Madame W___________ ; que suite à une compensation, c'est un remboursement de 1'541 fr. 20 qui a été opéré le 6 octobre 2010 sur le compte de cette dernière ; que la caisse-maladie a produit pour preuve de ses deux versements les extraits informatiques y relatifs ; que, relevant enfin qu'aucune décision ni décision sur opposition n'avaient été rendues en l'état, elle conclut à l'irrecevabilité de la demande ; Que le 18 avril 2011, l'intéressé a communiqué la copie des courriels échangés par la caisse-maladie et lui-même entre le 9 mars et le 6 avril 2010 ; qu'il en ressort que l'assuré a sollicité de la caisse-maladie l'annulation de la police concernant Monsieur A___________, précisant que celui-ci ne s'étant pas acquitté entièrement de ses primes 2009 auprès d'HELSANA, était de ce fait tenu de rester affilié à cette caisse-maladie ; que dans le dernier courriel daté du 6 avril 2010, la caisse-maladie a confirmé que la police concernant Monsieur A___________ était annulée et que les primes déjà payées seraient remboursées dans les prochaines semaines ; Que l'intéressé a par ailleurs relevé que "les 1'541 fr. 20 ont été payés à Madame W___________ (et non pas à moi) et les 1'205 fr. 40 à Monsieur A___________ (et non pas à Madame W___________) ; Que dans sa duplique du 16 mai 2011, la caisse-maladie a constaté que l'intéressé ne se déterminait pas sur la question litigieuse de la bonne réception des deux versements ; qu'elle a rappelé quoi qu'il en soit que le recours était irrecevable à défaut de décision ou de décision sur opposition ; Considérant en droit que conformément à l'art. 134 al. 1 let. a ch. 4 et let. c de la loi sur l'organisation judiciaire, du 26 septembre 2010 (LOJ; RS E 2 05) en vigueur dès le 1 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 Que sa compétence pour juger du cas d’espèce est ainsi établie ; Que selon l'art. 1 al. 1 de la LAMal, les dispositions de la LPGA, entrée en vigueur le 1er janvier 2003, sont applicables à l'assurance-maladie, à l’exception de certains domaines (art. 1 al. 2 LAMal) ; Qu'en l'espèce, l'assuré a saisi la Cour de céans d'une demande dirigée contre la caisse-maladie et visant à obtenir le paiement des sommes de 1'205 fr. 40 et de 1'541 fr. 20 ; Que la caisse-maladie a conclu à l'irrecevabilité de la demande, rappelant qu'elle n'avait rendu ni décision ni décision sur opposition ; qu'elle a au demeurant confirmé avoir déjà versé lesdites sommes ; Qu'est ainsi litigieuse la question de la recevabilité de l'action intentée par l'assuré ; Qu'aux termes de l'art. 49 al. 1 LPGA, l'assureur doit rendre par écrit les décisions qui portent sur des prestations, créances ou injonctions importantes ou avec lesquelles l'intéressé n'est pas d'accord ; que si le requérant rend vraisemblable un intérêt digne d'être protégé, l'assureur rend une décision en constatation (art. 49 al. 2 LPGA) ; que les prestations, créances et injonctions qui ne sont pas visées par l'art. 49 al. 1 peuvent être traitées selon une procédure simplifiée ; que l'intéressé peut cependant exiger qu'une décision soit rendue (art. 51 al. 1 et 2 LPGA) ; que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 qu'à noter que les décisions sur opposition doivent être rendues dans un délai approprié, doivent être motivées et indiquer les voies de recours (art. 52. al 2 LPGA) ; Que la Cour de céans ne peut ainsi être saisie que dans le cadre d'un recours interjeté contre une décision sur opposition ; Qu'en l'occurrence, la caisse-maladie n'a en l'état rendu ni décision, ni décision sur opposition ; Que dès lors, la demande déposée par l'assuré le 13 janvier 2011 est irrecevable ; PAR CES MOTIFS, LA CHAMBRE DES ASSURANCES SOCIALES : Déclare le recours irrecevable.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