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A/965/2024 vom 27. Juni 2024</w:t>
      </w:r>
    </w:p>
    <w:p>
      <w:r>
        <w:t>GE Cour de justice, 2024-06-27, FR</w:t>
      </w:r>
    </w:p>
    <w:p>
      <w:r>
        <w:rPr>
          <w:b/>
        </w:rPr>
        <w:t xml:space="preserve">Quelle: </w:t>
      </w:r>
      <w:r>
        <w:t>https://mcp.opencaselaw.ch/entscheid/ge_gerichte_A_965_2024</w:t>
      </w:r>
    </w:p>
    <w:p>
      <w:r>
        <w:t>FR: GE_GERICHTE A/965/2024 du 27 juin 2024</w:t>
      </w:r>
    </w:p>
    <w:p>
      <w:r>
        <w:t>IT: GE_GERICHTE A/965/2024 del 27 giugno 2024</w:t>
      </w:r>
    </w:p>
    <w:p>
      <w:pPr>
        <w:pStyle w:val="Heading2"/>
      </w:pPr>
      <w:r>
        <w:t>Erwägungen</w:t>
      </w:r>
    </w:p>
    <w:p>
      <w:r>
        <w:rPr>
          <w:b/>
        </w:rPr>
        <w:t>E. 7.1</w:t>
      </w:r>
    </w:p>
    <w:p>
      <w:r>
        <w:t>Partant, le recours est partiellement admis et la sanction réformée, passant de cinq jours à un jour de suspension.</w:t>
      </w:r>
    </w:p>
    <w:p>
      <w:r>
        <w:rPr>
          <w:b/>
        </w:rPr>
        <w:t>E. 7.2</w:t>
      </w:r>
    </w:p>
    <w:p>
      <w:r>
        <w:t>Le recourant, qui n'est pas représenté en justice et qui n'a pas allégué ou démontré avoir déployé des efforts dépassant la mesure de ce que tout un chacun consacre à la gestion courante de ses affaires, n'a pas droit à des dépens.</w:t>
      </w:r>
    </w:p>
    <w:p>
      <w:r>
        <w:rPr>
          <w:b/>
        </w:rPr>
        <w:t>E. 7.3</w:t>
      </w:r>
    </w:p>
    <w:p>
      <w:r>
        <w:t>Pour le surplus, la procédure est gratuite (art. 61 let. fbis LPGA, en lien avec l’art. 1 al. 1 LACI).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