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A/965/2007 vom 15. Oktober 2007</w:t>
      </w:r>
    </w:p>
    <w:p>
      <w:r>
        <w:t>GE Cour de justice, 2007-10-15, FR</w:t>
      </w:r>
    </w:p>
    <w:p>
      <w:r>
        <w:rPr>
          <w:b/>
        </w:rPr>
        <w:t xml:space="preserve">Quelle: </w:t>
      </w:r>
      <w:r>
        <w:t>https://mcp.opencaselaw.ch/entscheid/ge_gerichte_A_965_2007</w:t>
      </w:r>
    </w:p>
    <w:p>
      <w:r>
        <w:t>FR: GE_GERICHTE A/965/2007 du 15 octobre 2007</w:t>
      </w:r>
    </w:p>
    <w:p>
      <w:r>
        <w:t>IT: GE_GERICHTE A/965/2007 del 15 ottobre 2007</w:t>
      </w:r>
    </w:p>
    <w:p>
      <w:pPr>
        <w:pStyle w:val="Heading2"/>
      </w:pPr>
      <w:r>
        <w:t>Volltext</w:t>
      </w:r>
    </w:p>
    <w:p>
      <w:r>
        <w:t>Genève Cour de justice (Cour de droit public) Chambre des assurances sociales 15.10.2007 A/965/2007</w:t>
      </w:r>
    </w:p>
    <w:p>
      <w:r>
        <w:t>A/965/2007 ATAS/1111/2007 du 15.10.2007 ( AI ) , PARTIELMNT ADMIS En fait En droit RÉPUBLIQUE ET CANTON DE GENÈVE POUVOIR JUDICIAIRE A/965/2007 ATAS/1111/2007 ARRET DU TRIBUNAL CANTONAL DES ASSURANCES SOCIALES Chambre 6 du 15 octobre 2007 En la cause Monsieur A____________, domicilié 1225 CHENE-BOURG, représenté par ASSUAS Association suisse des assurés recourant contre OFFICE CANTONAL DE L'ASSURANCE-INVALIDITE, sis rue de Lyon 97, GENEVE intimé EN FAIT Monsieur A____________, né le 1947, originaire d'Afghanistan, divorcé, père de trois enfants, est arrivé en Suisse en 1978. Il a séjourné au Canada entre septembre 1991 et août 1995. Il est titulaire d'une autorisation d'établissement C et a exercé une activité de commerçant indépendant depuis 1979. Il a exploité depuis 1998 une épicerie tabac à l'enseigne " couche-tard" située 2 route de Lyon. En 1985, l'assuré a été victime d'une chute de plus de 8 mètres ayant occasionné de multiples fractures puis d'un accident de la circulation en 1994 au Canada. En février 2003, l'assuré a souffert de lombalgies droites à la suite d'une chute en luge. En avril 2003, suite à une agression, il ressent des lombocruralgies droites irradiant jusqu'au genou. De retour d'un voyage au Maroc le 24 avril 2003, il présente une récidive de lombocruralgies droites. L'assuré a séjourné du 27 avril 2003 au 14 mai 2003 dans la division de rhumatologie des "établissement hospitalier" en raison de lombocruralgies droites sur une hernie discale extra-foraminale L4-L5 non déficitaire. Le diagnostic posé est celui de prostatisme sur hyperplasie bénigne de la prostate, hypertension artérielle et traumatisme avec fracture/tassement vertèbre lombaire et ostéosynthèse des tibias. Un CT de la colonne lombaire du 27 avril mettra en évidence une hernie discale foraminale et extraforaminale au niveau L4-L5 expliquant la symptomatologie. Une consultation de neurochirurgie ne retient pas d'indication opératoire. L'évolution des lombocruralgies sera favorable sous antalgie et physiothérapie. Le 11 juin 2003, une IRM dorso-lombaire conclut à une probable hernie discale extra-foraminale en regard du trou de conjugaison L4-L5 droit. Le 1 er juillet 2003, la clinique de neurochirurgie atteste que le patient se plaint de l'apparition d'une douleur lombaire en février 2003 en faisant de la luge. Prise en charge par un ostéopathe et un chiropraticien. Suite à ce traitement, les lombalgies basses paramédianes droites ont été nettement régressives. En avril 2003, il a été agressé et coincé dans la porte de sa voiture avec un fort impact sur la colonne lombaire. Il a ensuite ressenti l'aggravation de ces douleurs lombaires avec également une crurlagie de la face antéro-latérale de la cuisse droite. Il s'est présenté aux urgences en mai 2003 suivi par un séjour à "établissement hospitalier" pendant trois semaines pour une physiothérapie intensive. Actuellement il décrit une diminution de la douleur mais augmentation d'une faiblesse au niveau de son pied droit ainsi qu'une sensibilité réduite des orteils 2 à 4 droits. Il est propriétaire d'un kiosque où les positions debout et assise prolongées provoquent une augmentation des douleurs. Le 7 août 2003, le Dr. A____________, FMH médecine interne et pneumologue, atteste d'un syndrome d'apnées et d'hyperpnées du sommeil de type obstructif sévère. Le 22 septembre 2003, le Dr A____________ note une difficulté du patient à s'adapter au CPAP et propose la mise en place d'un propulseur. Le 12 janvier 2004, le Dr B____________, angiologue, atteste de varices aux deux jambes justifiant un traitement chirurgical. Le 13 janvier 2005, l'assuré a déposé une demande de prestations de l'assurance-invalidité (AI). Le 20 janvier 2005, le Dr A____________ relève que la propulsion est efficace car le syndrome d'apnée du sommeil a disparu. Des radiographies de la colonne lombaire, cervicale et des chevilles du 7 mars 2005 concluent à une "arthrose des deux chevilles avec une très nette déformation et atteinte à droite. Une cervico-discarthrose touchant C5-C7, une spondylodiscarthrose lombaire basse touchant surtout les massifs articulaires postérieurs de L3 jusqu'à S1. La discopathie la plus importante touche l'espace L3-L4". Le 7 avril 2005, le Dr C____________, médecin-traitant depuis avril 2002, atteste des diagnostics suivants avec répercussion sur la capacité de travail : syndrome d'apnées du sommeil (SAS) de type obstructif sévère traité par propulseur mandibulaire, lombalgies chroniques et sciatalgies gauches avec paresthésies du pied gauche sur spondylodiscarthrose prédominante de L3-S1 et suspicion de hernie discale extraforaminale L4-L5 droite avec sciatalgies droites, status post chute en luge avec déclanchement de lombalgies, status post agression avec impact colonne lombaire, hospitalisation "établissement hospitalier" Division de rhumatologie du 28 avril au 14 mai 2003, status post fracture apophyse transverse gauche de L5, cervico-discarhrose prédominante en C5-C7 avec cervicalgies, status post entorse cervicale (acc. VP au Canada), talalgies et douleurs des deux chevilles sur arthrose avec une très nette déformation et atteinte à droite, status post fracture ostéosynthèse des deux pillons tibiaux, IVMI stade II avec varice tronculaire de la veine saphène interne et externe gauche et varice sur le trajet jambier de la veine saphène interne droite, rhino-conjonctivite allergique avec asthme modéré et migraines avec aura (depuis l'enfance). Le patient était en incapacité de travail à 50% depuis le 15 mai 2003 et à 100% depuis le 13 janvier 2005. Il relève que tous les matins au réveil, le patient se plaint de cervicalgies avec raideur de la nuque, de lombalgies avec sciatalgies gauche. Depuis plusieurs mois, sont apparues des dysesthésies du pied gauche à la marche avec exacerbation des talagies bilatérales et oedèmes bi-maléolaire après une heure de station debout. Depuis l'accident en 1994 avec coup du lapin, le patient se plaint d'une augmentation de ses migraines avec aura, troubles de la vue, puis vomissements une à deux fois par mois. Par ailleurs, la constipation chronique dont souffre le patient, occasionne des épisodes hémorroïdaires. Le SAS découvert en 2003 est actuellement traité par propulseur. Le rythme de travail effectué jusqu'à présent, avec horaires irréguliers, travail de nuit, n'a fait qu'aggraver les symptômes dont souffre le patient et ont amené à un état d'épuisement et une asthénie importante. Le pronostic pour le problème ostéo-articulaire était défavorable. Le 30 octobre 2005, le Dr C____________ a relevé que l'état de santé s'était aggravé depuis trois semaines, par l'augmentation des lombalgie et paresthésies des pieds, persistance des cervicalgies et céphalées. Le 19 décembre 2005, le Dr D____________, médecin de l'OCAI, a écrit ce qui suit au bas d'un formulaire "Mandat SMR : atteinte lombaire (hernie discale) et des chevilles, ce qui limite le port de charge et la station debout prolongée (accident 2002, luge en 2003, lombalgies 2004). S'il tient encore son commerce, le taux d'activité pourrait être de 50 %". Le 26 mars 2006, l'assuré a informé l'OCAI qu'il avait vendu son commerce le 7 mars 2006. Le 12 décembre 2006, le service des enquêtes de l'OCAI a rendu un rapport, suite à un entretien avec l'assuré. L'enquêteur retient un revenu hypothétique sans invalidité de 51'920 fr. calculé en fonction de la moyenne des revenus 1999, 2000 et 2001, attestés par les avis de taxation. Il ne disposait pas des bilans avant l'incapacité de travail de l'assuré. Il applique la méthode extraordinaire du calcul de l'invalidité et conclut à un taux d'invalidité de 34%. Par projet de décision du 18 décembre 2006, l'OCAI a rejeté la demande de prestations de l'assuré. Le 31 janvier 2007, l'assuré a écrit à l'OCAI qu'il ne travaillait plus du tout depuis mai 2003, ce qui était attesté par le Dr C____________. Par décision du 5 février 2007, l'OCAI a refusé la demande de prestations de l'assuré en relevant que la capacité de travail de celui-ci était considérablement restreinte depuis le 15 mai 2003. Le délai de carence d'une année avait pris fin le 15 mai 2004. Dès cette date, la capacité de travail était de 100% dans les tâches administratives et de 50% dans les activités physiques (vente, préparation, mise en place et nettoyage). L'assuré avait en outre déclaré qu'il continuait d'exercer une activité au titre de personne indépendante dans l'exploitation du kiosque "couche-tard", avec l'aide bénévole de son neveu. Sans résultats comptables pour les périodes avant et après l'incapacité de travail durable, il convenait d'appliquer la méthode extraordinaire d'évaluation du taux d'invalidité, ce qui aboutissait à un degré d'invalidité de 34% fondé sur un revenu hypothétique sans invalidité de 57'855 fr. et un revenu d'invalide de 38'296 fr. Des mesures d'ordre professionnelle n'étaient pas indiquées puisque l'assuré continuait à exploiter son commerce, d'une part, et qu'il s'estimait en incapacité totale de travail, d'autre part. Le 9 mars 2007, l'assuré, représenté par ASSUAS, a recouru à l'encontre de la décision sur opposition du 5 février 2007 en concluant à son annulation, à l'octroi d'une demie-rente du 15 mars 2003 au 12 janvier 2005 puis d'une rente entière dès le 13 janvier 2005, à la comparution personnelle des parties et à une éventuelle expertise médicale. Il avait employé quatre personnes dans le cadre de son commerce de mars 2004 à septembre 2005. L'estimation du SMR quant à sa capacité de travail de 50% était très succincte. Ses revenus avaient diminués entre 1998 et 2005 ce qui était dû à la réduction de son horaire de travail dès lors qu'il n'arrivait plus à assumer ses tâches. En particulier, il ne pouvait plus gérer des marchandises, ni effectuer de nettoyages. Son revenu hypothétique sans invalidité était sous-évalué. Le 11 juin 2007, l'OCAI a conclu au rejet du recours. Le 3 septembre 2007, le Tribunal de céans a tenu une audience de comparution personnelle. Le recourant a déclaré : "J'ai exploité le kiosque "couche tard" de 1999 à mars 2006 date à laquelle je l'ai vendu. L'activité a cessé de 2001 à septembre 2002 en raison de travaux de rénovation du bâtiment. J'ai été aidé par des membres de ma famille depuis le début. J'en rémunérais certains. De 2003 à 2005 j'ai eu du personnel salarié. A la suite de ma chute en 1986 j'ai fait deux jours de coma et j'étais paralysé durant plusieurs mois en raison de l'atteinte aux chevilles. En 1997-1998 j'ai commencé à nouveau à ressentir les séquelles de cet accident qui se traduisent par des douleurs aux chevilles et à la nuque. Je porte en permanence une attelle à la cheville. S'agissant de ma capacité de travail j'estime être capable d'exercer une activité assise sous réserve qu'elle ne soit pas de trop longue durée dès lors que je ne peux me concentrer longtemps en raison de l'apparition de migraines. Je souffre de celles-ci depuis 3 à 4 ans avec une exacerbation depuis un an avec une fréquence de 2 à 3 fois par semaine. Je ne peux pas non plus soulever d'objets lourds. Le revenu sans invalidité est contesté dès lors que ma capacité de travail été déjà diminuée lorsque j'exploitais le kiosque et que j'étais aidé par de tierces personnes. Je précise qu'il n'y a pas de bilan pour 2001-2002 en raison de la fermeture du kiosque. Depuis 2004 je n'étais plus autorisé à vendre de l'alcool or ces ventes occasionnaient beaucoup de bénéfices. Mon bénéfice a donc diminué depuis cette interdiction. J'explique le fait que mon bénéfice n'a pas augmenté en 2005 malgré le doublement du chiffre d'affaires par rapport à 2003 en raison du fait que ma marge bénéficiaire était moindre. La vente d'alcool n'étant plus possible. De plus j'ai vendu beaucoup de cartes téléphoniques qui n'occasionnent qu'un bénéfice de 2 à 3 % en plus mon loyer était plus important ainsi que les charges salariales. J'ai été mis en incapacité de travail à 50 % en 2003 puis à 100 % dès le 13 janvier 2005 en raison de l'aggravation des douleurs et de la découverte d'une apnée du sommeil engendrant de la fatigue. Je suis suivi par la Dresse C____________. J'ai été étonné de ne pas avoir eu de consultation médicale sur mes problèmes de santé avant la décision de l'OCAI". L'intimé a sollicité un délai afin de déterminer si une nouvelle évaluation médicale était nécessaire. Le 24 septembre 2007, l'intimé a déclaré que le SMR n'avait pas jugé nécessaire de mettre ne œuvre une instruction médicale complémentaire. Les explications du recourant lors de l'audience étaient à cet égard insuffisantes. Sur quoi,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13 janvier 2005. La LPGA s’applique donc au cas d’espèce. a) Le 1 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18 décembre 2006, qui a été confirmé par la décision du 5 février 2007, contre laquelle l'assuré a interjeté directement recours devant le Tribunal de céans le 9 mars 2007. c) Interjeté dans les forme et délai prévus par la loi, devant l'autorité compétente, le recours est en conséquence recevable (art. 56 ss LPGA). L'objet du litige porte sur le droit du recourant à des prestations de l'assurance-invalidité.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 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le recourant estime qu'il n'a pas fait l'objet d'une évaluation médicale adéquate. Le Tribunal de céans constate que tel est effectivement le cas dès lors que le recourant subi plusieurs atteintes organiques révélées notamment par les radiographies de la colonne lombaire, cervicale et des chevilles du 7 mars 2005, que son médecin-traitant depuis 2002, le Dr C____________ a estimé qu'il était en incapacité de travail à 50 % du 15 mai 2003 au 12 janvier 2005 et à 100 % depuis lors, qu'en octobre 2005 ce médecin a attesté que l'état de santé s'était aggravé par l'augmentation des lombalgies, paresthésies des pieds et la persistance de cervicalgies et céphalées et que le Dr D____________ a uniquement émis le 19 décembre 2005 une appréciation médicale très succincte, non motivée et conditionnelle en estimant que si le recourant tenait encore son commerce, son taux d'activité pourrait être de 50 %. Outre le fait qu'aucune appréciation médicale sérieuse n'a été effectuée par l'intimé, le recourant a exposé lors de l'audience de comparution personnelle qu'il avait vendu son commerce en mars 2006, fait qu'il a immédiatement porté à la connaissance de l'intimé, soit bien antérieurement à la décision litigieuse. Par ailleurs, il invoque aussi le fait que son revenu était déjà diminué au moment où il exploitait le kiosque et que le revenu tel que calculé par l'intimé ne tient pas compte de ce fait. Or, l'intimé ne s'est pas prononcé du tout sur cet aspect médical du dossier. a) Au vu de ce qui précède, une instruction médicale est en l'espèce nécessaire. Le recours sera en conséquence partiellement admis, la décision litigieuse annulée et la cause renvoyée à l'intimé pour instruction médicale et nouvelle décision. b)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qui succombe (art. 69 al. 1bis LAI) et une indemnité de 1'500 fr. allouée au recourant à charge de l'intimé. PAR CES MOTIFS, LE TRIBUNAL CANTONAL DES ASSURANCES SOCIALES : Statuant A la forme : Déclare le recours recevable. Au fond : L'admet partiellement. Annule la décision du 5 février 2007. Renvoie la cause à l'intimé au sens des considérants. Condamne l'intimé à verser au recourant une indemnité de 1'500 fr.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