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A/962/2006 vom 16. Mai 2006</w:t>
      </w:r>
    </w:p>
    <w:p>
      <w:r>
        <w:t>GE Cour de justice, 2006-05-16, FR</w:t>
      </w:r>
    </w:p>
    <w:p>
      <w:r>
        <w:rPr>
          <w:b/>
        </w:rPr>
        <w:t xml:space="preserve">Quelle: </w:t>
      </w:r>
      <w:r>
        <w:t>https://mcp.opencaselaw.ch/entscheid/ge_gerichte_A_962_2006</w:t>
      </w:r>
    </w:p>
    <w:p>
      <w:r>
        <w:t>FR: GE_GERICHTE A/962/2006 du 16 mai 2006</w:t>
      </w:r>
    </w:p>
    <w:p>
      <w:r>
        <w:t>IT: GE_GERICHTE A/962/2006 del 16 maggio 2006</w:t>
      </w:r>
    </w:p>
    <w:p>
      <w:pPr>
        <w:pStyle w:val="Heading2"/>
      </w:pPr>
      <w:r>
        <w:t>Volltext</w:t>
      </w:r>
    </w:p>
    <w:p>
      <w:r>
        <w:t>Genève Cour de justice (Cour de droit public) Chambre des assurances sociales 16.05.2006 A/962/2006</w:t>
      </w:r>
    </w:p>
    <w:p>
      <w:r>
        <w:t>A/962/2006 ATAS/445/2006 du 16.05.2006 ( CHOMAG ) , ACCORD RÉPUBLIQUE ET CANTON DE GENÈVE POUVOIR JUDICIAIRE A/962/2006 ATAS/445/2006 ARRET DU TRIBUNAL CANTONAL DES ASSURANCES SOCIALES Chambre 2 du 16 mai 2006 En la cause Monsieur D__________, domicilié VERSOIX recourant contre OFFICE CANTONAL DE L'EMPLOI, Service des mesures cantonales, route de Meyrin 49, 1211 Genève 28 intimé Vu la décision de suspension du droit à l'indemnité de quatre jours du 13 octobre 2005, confirmée par décision sur opposition du 15 février 2006 ; Vu le recours du 16 mars 2006 ; Vu les audiences des 2 mai et 16 mai 2006, et l’accord intervenu entre les parties ; Attendu que l'intimé a accepté de réduire la suspension à deux jours, pour tenir compte du fait que les instructions relatives à la qualité des recherches faites par le recourant lui ont été communiquées le 7 septembre 2005, et que la sanction lui a été infligée pour ce même mois ; Que le recourant a accepté cette proposition ; Qu'il convient d'entériner cet accord, qui met fin à la procédure. PAR CES MOTIFS, LE TRIBUNAL CANTONAL DES ASSURANCES SOCIALES Statuant d’accord entre les parties (conformément à l’art. 56 W LOJ) Donne acte à l'OFFICE CANTONAL DE L'EMPLOI, Service des mesures cantonales, de ce que la suspension du droit à l'indemnité est ramenée à deux jours. L’y condamne en tant que de besoin. Donne acte à Monsieur D__________ de son accord avec ce qui précède.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