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A/950/2019 vom 18. Juni 2019</w:t>
      </w:r>
    </w:p>
    <w:p>
      <w:r>
        <w:t>GE Cour de justice, 2019-06-18, FR</w:t>
      </w:r>
    </w:p>
    <w:p>
      <w:r>
        <w:rPr>
          <w:b/>
        </w:rPr>
        <w:t xml:space="preserve">Quelle: </w:t>
      </w:r>
      <w:r>
        <w:t>https://mcp.opencaselaw.ch/entscheid/ge_gerichte_A_950_2019</w:t>
      </w:r>
    </w:p>
    <w:p>
      <w:r>
        <w:t>FR: GE_GERICHTE A/950/2019 du 18 juin 2019</w:t>
      </w:r>
    </w:p>
    <w:p>
      <w:r>
        <w:t>IT: GE_GERICHTE A/950/2019 del 18 giugno 2019</w:t>
      </w:r>
    </w:p>
    <w:p>
      <w:pPr>
        <w:pStyle w:val="Heading2"/>
      </w:pPr>
      <w:r>
        <w:t>Erwägungen</w:t>
      </w:r>
    </w:p>
    <w:p>
      <w:r>
        <w:rPr>
          <w:b/>
        </w:rPr>
        <w:t>E. 1</w:t>
      </w:r>
    </w:p>
    <w:p>
      <w:r>
        <w:t>ère section dans la cause A______, enfant mineure, agissant par ses parents Madame B______ et Monsieur C______ contre DÉPARTEMENT DE L'INSTRUCTION PUBLIQUE, DE LA FORMATION ET DE LA JEUNESSE EN FAIT 1)Madame B______ et son époux, Monsieur C______ (ci-après : le couple ou les parents), sont domiciliés à D______, en France. Tous deux sont ressortissants suisses et travaillent à Genève. Ils sont les parents d'A______ (ci-après : l'élève), née le ______2014, aussi de nationalité suisse. 2) Le 16 janvier 2019, le couple a déposé une demande d'admission dans l'enseignement primaire public genevois d'élèves domiciliés en France voisine, rentrée 2019, auprès de la direction générale de l'enseignement obligatoire (ci-après : DGEO) du département de l'instruction publique, de la formation et de la jeunesse (ci-après : DIP ou département). A______ était scolarisée à l'école de D______. 3) Le 13 février 2019 le département, soit pour lui la DGEO, a rejeté la demande d'admission dans l'enseignement primaire public genevois d'A______. Elle ne remplissait pas les conditions d'admission de l'art. 23 al. 1 let. b du règlement de l'enseignement primaire du 7 juillet 1993 (REP - 1 10.21), à savoir qu'elle n'avait pas de fratrie déjà scolarisée au sein de l'enseignement obligatoire public genevois, condition nécessaire pour pouvoir l'admettre à Genève. 4) Par acte posté le 11 mars 2019, les époux ont recouru contre cette décision auprès de la chambre administrative de la Cour de justice (ci-après : la chambre administrative). Ils ont conclu à l'admission d'A______ dans l'enseignement primaire public genevois. Comme le détaillait de manière circonstanciée l'avis de droit traitant du « refus de scolariser les enfants domiciliés sur territoire français », établi le 18 avril 2018 et rédigé par un avocat genevois à l'attention de Monsieur le Maire de Saint-Julien-en-Genevois (ci-après : l'avis de droit), la disposition réglementaire sur laquelle se fondait le DIP ne reposait pas sur une base légale suffisante. En outre, le couple et leur fille étaient victimes d'une discrimination proscrite par l'Accord du 21 juin 1999 entre la Confédération suisse d'une part, et la Communauté européenne et ses États membres, d'autre part, sur la libre circulation des personnes (ALCP - RS 0.142.112.681). 5) Le 10 avril 2019, le département a conclu, principalement, au rejet du recours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 la fille du couple. Le règlement applicable ne prévoyait aucune dérogation, s'agissant de la procédure d'admission, pour des situations particulières d'élèves domiciliés hors canton. Pour le reste, la scolarité d'A______ n'était pas péjorée dans leur pays de domicile, la France disposant d'infrastructures et d'un système scolaire de qualité à même de lui garantir un parcours scolaire conforme à son intérêt. Le souhait des parents de la scolariser en Suisse devait céder le pas devant l'intérêt public du canton de Genève à assurer et maintenir un enseignement de qualité pour les élèves résidant sur sol genevois. Le paiement des impôts à Genève ne constituait pas « un critère de rattachement au droit » à l'enseignement de base. 6) Les parents ne s'étant pas manifestés dans le délai qui leur avait été accordé pour exercer leur droit la réplique, la cause a été gardée à juger. 7) Le 16 mai 2019, le juge délégué a informé les parents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pouvaient être consultés au greffe de la chambre administrative. Un délai au 3 juin 2019 était fixé aux parents pour faire valoir leurs éventuelles observations à ce sujet. Ils n'ont pas fait usage de cette possibilité. 8) Les trois avis de droit versés à la procédure par le DIP peuvent être consultés à l'adresse : https://www.ge.ch/document/point-presse-du-conseil-etat-du-15-mai-2019 .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pas le service de recherche en éducation en septembre 2018. L'audition sollicitée n'est ainsi pas nécessaire. 4) Les recourants se réfèrent et renvoient à l'avis de droit, ce qui n'est pas critiquable, d'autant qu'ils ne sont pas des professionnels du droit. Ce document de portée générale n'a toutefois pas été rédigé à leur attention et il ne tient dès lors pas compte des spécificités de leur situation. Dans ce contexte plus général, l'auteur de l'avis de droit souligne que le droit d'être entendu des parents a été violé, en ce sens que les dispositions réglementaires relatives à l'admission des élèves domiciliés hors canton ont été modifiées en février 2018, avec effet au 14 février 2018, alors que le délai imparti aux parents des élèves pour déposer leur demande d'admission arrivait à échéance au 31 janvier 2018, soit antérieurement à ce changement. Ce grief n'est toutefois pas relevant dans le cas d'espèce, le couple ayant déposé les demandes d'admission auprès de l'intimé en janvier 2019. Il en va de même du grief relatif à la violation du principe de non-rétroactivité des lois, la décision litigieuse ayant été rendue en février 2019, soit après l'adoption de l'art. 23 REP en 2018. 5) Le litige porte sur le refus du DIP de scolariser la fille du couple dans l'enseignement primaire public genevois. 6)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 ère année (4 à 5 ans), la 2 ème année primaire (5 à 6 ans), la 3 ème année primaire (6 à 7 ans), la 4 ème année primaire (7 à 8 ans) et le cycle moyen qui comprend la 5 ème année primaire (8 à 9 ans), la 6 ème année primaire (9 à 10 ans), la 7 ème année primaire (10 à 11 ans) et enfin la 8 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7) a. En l'espèce, il n'est pas contesté que la fille du couple a atteint un âge qui, si elle remplissait toutes les conditions lui permettant d'y prétendre, la destinerait à être scolarisée dans l'enseignement primaire public genevois. b. Alors que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l'élève n'est pas domiciliée en Suisse. Elle ne peut en conséquence pas se prévaloir du droit à y recevoir un enseignement de base suffisant et gratuit. Sa nationalité n'est ici pas en cause, seul le fait qu'elle ne soit pas domiciliée à Genève étant pertinent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8) Cela étant, les recourants font grief à l'art. 23 REP, en particulier à son al. 1 let. b, de ne pas reposer sur une base légale suffisante. Ils ne prétendent par contre à juste titre pas que l'élève en remplirait les conditions. Ce grief est également soulevé par l'auteur de l'avis de droit, pour qui la réglementation souffrirait d'un défaut de densité normative. Selon lui, la notion de « habitant le canton de Genève » figurant à l'art. 37 al. 1 LIP aurait, en se référant au rapport relatif au projet de loi 11'470 (ci-après : PL 11'470 ; accessible à l'adresse http://ge.ch/grandconseil/search?search=pl+11470), projet qui a abouti à l'adoption de la LIP entrée en vigueur le 1 er janvier 2016, été ajoutée à la suite d'un amendement du département, dans le but de préciser que les autorités genevoises ne pouvaient pas forcer un enfant n'habitant pas le canton de Genève à se former (PL 11'470, p. 114). L'art. 37 al. 1 LIP ne définirait, selon l'auteur de l'avis de droit, pas la portée du droit à l'enseignement public et gratuit, mais au contraire celle de l'obligation de suivre cet enseignement. Il souligne, que dans le cadre des travaux préparatoires ayant conduit à l'adoption de la LIP, la question du risque d'une inégalité de traitement vis-à-vis des familles suisses résidant en France voisine avait en outre été posée, cette question étant d'importance pour le législateur (PL 11'470, p. 99-100). Le Conseil d'État ayant introduit à l'art. 23 REP une modification substantielle d'ordre matériel, cela suffirait à faire échec à l'application de cette disposition. 9)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10)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11)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12)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fassent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"si un de ses parents paie ses impôts à Genève".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Ce grief sera en conséquence écarté. 13) Les parents soutiennent ensuite qu'ils sont, avec leur fille, victimes d'une discrimination proscrite par l'ALCP. 14)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15) L'art. 2 ALCP ne trouvant en principe qu'une application à titre subsidiaire, il sera examiné plus loin (infra consid. 20). 16)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l'élève ne peut ainsi pas déduire de l'art. 3 al. 6 de l'annexe I ALCP un droit à être admise dans l'enseignement primaire public genevois. 17)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18)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obligatoire public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16),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7).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19)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l'élève souhaite s'inscrire dans l'enseignement primaire public, dans lequel ses parents travaillent et dont la famille a la nationalité et la France, pays dans lequel ils résident, sont parties à l'ALCP. Par contre, dès lors que l'art. 9 al. 2 de l'annexe I interdit de discriminer selon la nationalité l'accès des travailleurs frontaliers à un avantage social, cette dernière disposition, examinée ci-dessus au consid. 18, constitue une disposition spécifique qui prime l'art. 2 ALCP. En raison de son caractère subsidiaire, l'art. 2 ALCP n'est donc pas applicable dans le présent litige. 20)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l'élève à être scolarisée à Genève lui est dénié non pas en raison de sa nationalité, mais en raison du fait qu'elle n'y est pas domiciliée. Elle n'est en conséquence pas victime d'une discrimination directe. c. Il en va par contre autrement de la discrimination indirecte, la question pouvant éventuellement se poser compte tenu de l'élément d'extranéité lié au lieu de résidence.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21)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Le grief d'une discrimination proscrite par l'ALCP sera donc écarté. 22)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 er juin 2002, avec sa formulation actuelle applicable depuis le 14 février 2018. Elle relève que cette dernière version introduirait une nouvelle condition qui ne figurait pas dans la version en vigueur le 1 er juin 2002. b. Il convient toutefois de se souvenir que l'art. 23 REP ne limite en aucune manière le droit d'accès à l'enseignement primaire public genevois. Au contraire, comme cela a été décrit au consid. 12c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au consid. 6a ci-dessus), qui concernent la formation pour les personnes handicapées et la coordination scolaire, ne constituent toutefois pas des mesures restrictives à l'égard des bénéficiaires de l'ALCP. 23) a. À l'appui de leur dernière écriture, les parents ont contesté le fait que le paiement de l'impôt à la source n'ouvrait aucun droit aux prestations publiques. Ils n'indiquent toutefois pas quelles éventuelles dispositions conventionnelles, légales ou réglementaires, mis à part l'art. 23 al. 1 let. a REP dont ils ne remplissent pas les conditions, imposeraient aux autorités genevoises d'admettre l'élève dans l'enseignement primaire public genevois du seul fait que ses parents y payent des impôts.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à l'élève. S'agissant de l'avis de droit, son auteur insiste sur l'interdiction de discriminer des résidents et des non-résidents notamment lorsque le non-résident tire l'essentiel de ses ressources imposables d'une activité exercée dans l'État d'emploi. Il se réfère notamment à l'arrêt Schumacker rendu par la Cour de justice des Communautés européennes le 14 février 1995 (aff. C-279/93, Rec. 1995, p. I-225 lequel est explicité in Christine KADDOUS/Diane GRISEL, Libre circulation des personnes et des services, 2012, p. 297 ss). Cet arrêt examine toutefois les conditions de l'interdiction de restrictions fiscales à l'égard des personnes non-résidentes, et non, comme en l'espèce, les conditions d'accès à l'enseignement primaire public et gratuit. Au vu de ce qui précède, le recours sera rejeté. 24) Vu l'issue du litige, un émolument de CHF 400.- sera mis à la charge des parents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