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A/948/2018 vom 3. September 2018</w:t>
      </w:r>
    </w:p>
    <w:p>
      <w:r>
        <w:t>GE Cour de justice, 2018-09-03, FR</w:t>
      </w:r>
    </w:p>
    <w:p>
      <w:r>
        <w:rPr>
          <w:b/>
        </w:rPr>
        <w:t xml:space="preserve">Quelle: </w:t>
      </w:r>
      <w:r>
        <w:t>https://mcp.opencaselaw.ch/entscheid/ge_gerichte_A_948_2018</w:t>
      </w:r>
    </w:p>
    <w:p>
      <w:r>
        <w:t>FR: GE_GERICHTE A/948/2018 du 3 septembre 2018</w:t>
      </w:r>
    </w:p>
    <w:p>
      <w:r>
        <w:t>IT: GE_GERICHTE A/948/2018 del 3 settembre 2018</w:t>
      </w:r>
    </w:p>
    <w:p>
      <w:pPr>
        <w:pStyle w:val="Heading2"/>
      </w:pPr>
      <w:r>
        <w:t>Erwägungen</w:t>
      </w:r>
    </w:p>
    <w:p>
      <w:r>
        <w:rPr>
          <w:b/>
        </w:rPr>
        <w:t>E. 6</w:t>
      </w:r>
    </w:p>
    <w:p>
      <w:r>
        <w:t>ème Chambre En la cause Monsieur A______, domicilié c/o Mme B______, à ONEX, représenté par le docteur C______ recourant contre OFFICE DE L'ASSURANCE-INVALIDITÉ DU CANTON DE GENÈVE, sis rue des Gares 12, GENÈVE intimé EN FAIT 1.        Monsieur A______ (ci-après : l’assuré ou le recourant), né le ______ 1971, originaire du Portugal, titulaire d’une autorisation d’établissement C, père de deux enfants, a déposé le 4 juin 2013 une demande de prestations d’invalidité.![endif]&gt;![if&gt; 2.        L’assuré a effectué plusieurs séjours aux Hôpitaux Universitaires de Genève (ci-après : HUG) depuis 2003 pour des troubles mentaux et troubles du comportement liés à l’utilisation de substances psycho-actives multiples (cocaïne, alcool, cannabis, psychotropes) et syndrome de dépendance. ![endif]&gt;![if&gt; 3.        A la demande de l’Office de l’assurance-invalidité (ci-après : OAI), la docteure D______, FMH psychiatrie et psychothérapie, a rendu le 18 mars 2015 un rapport d’expertise concluant à l’absence de tout diagnostic incapacitant.![endif]&gt;![if&gt; 4.        Par décision du 2 septembre 2015, l’OAI a rejeté la demande de prestations de l’assuré.![endif]&gt;![if&gt; 5.        Le 26 septembre 2017, l’assuré a déposé une nouvelle demande de prestations d’invalidité en mentionnant une toxicomanie, syndrome de dépendance, des troubles psychiques (F11.22 ; F60.9) et une atteinte « ancienne ». ![endif]&gt;![if&gt; Il a communiqué un avis de sortie de service d’addictologie des HUG du 15 septembre 2017 mentionnant un séjour du 6 au 15 septembre 2017 pour stabilisation du traitement benzo (anxiolit + dormicum), adressé par le docteur C______, FMH médecine interne générale ; le diagnostic principal était celui de troubles mentaux et du comportement liés à l’utilisation de sédatifs ou d’hypnotiques, syndrome de dépendance ; utilisation continue F13.25 ; les diagnostics secondaires étaient ceux de troubles mentaux et troubles du comportement liés à l'utilisation d'opiacés, "syndromes dépendance", suite actuellement un régime de maintenance ou de substitution sous surveillance médicale F11.22, troubles de la personnalité, sans précision F60.9. 6.        Le 28 septembre 2017, l’OAI a requis de l’assuré un rapport médical circonstancié démontrant une aggravation probante, dans un délai de trente jours.![endif]&gt;![if&gt; 7.        Le 4 octobre 2017, le Dr C______ a attesté que la santé psychique de l’assuré s’était aggravée depuis la décision du 2 septembre 2015, avec un fort usage d’anxiolytiques quotidien. ![endif]&gt;![if&gt; 8.        Le 10 octobre 2017, l'Hospice général a indiqué que l'assuré avait besoin de l'aide de l'AI pour un encadrement adéquat à sa situation psychique et physique, pour une éventuelle insertion professionnelle ou rente.![endif]&gt;![if&gt; 9.        Le 16 octobre 2017, l’assuré a communiqué à l’OAI un rapport du 26 avril 2017 de la Docteure E_____, médecin-conseil de l’Hospice général, qui a indiqué que l’assuré était incapable de travailler pour une longue durée en raison de limites psychique et mentale et qu’il avait suffisamment de pathologies pour bénéficier de l’aide de l’AI ; il nécessitait des soins médicaux réguliers.![endif]&gt;![if&gt; 10.    Le 9 janvier 2018, le Service Médical Régional AI (ci-après : SMR) a estimé que les nouvelles pièces médicales ne rendaient pas plausible l’aggravation de l’état de santé. ![endif]&gt;![if&gt; 11.    Par projet de décision du 18 janvier 2018, et décision du 27 février 2018, l’OAI a refusé d’entrer en matière sur la demande de prestations.![endif]&gt;![if&gt; 12.    Le 14 mars 2018, le Dr C______ a écrit, à la demande de l’assuré, à l’OAI en relevant qu’en novembre 2017, celui-ci avait été hospitalisé pour une rechute au dormicum et en février 2018 pour une rechute avec héroïne, ce qui démontrait qu’il restait très malade psychiquement et nécessitait d’être aidé financièrement. ![endif]&gt;![if&gt; 13.    Le 19 mars 2018, l’OAI a transmis ce courrier à la chambre des assurances sociales de la Cour de justice, laquelle a enregistré un recours.![endif]&gt;![if&gt; 14.    Le 20 mars 2018, la chambre de céans a requis du recourant qu’il communique une procuration en faveur du Dr C______, demande réitérée le 20 avril 2018.![endif]&gt;![if&gt; 15.    Le 3 avril 2018, l’OAI a conclu au rejet du recours, le recourant n’ayant pas rendu plausible une aggravation de son état de santé.![endif]&gt;![if&gt; 16.    La chambre de céans a fixé au recourant un délai pour répliquer et a requis une procuration en faveur du Dr C______.![endif]&gt;![if&gt; 17.    le 18 juin 2018, le Dr C______ a sollicité un délai pour communiquer une procuration, l’assuré étant en Espagne avec sa famille jusqu’au 27 août 2018.![endif]&gt;![if&gt; 18.    Le 8 août 2018, le recourant a transmis une procuration en faveur du Dr C______.![endif]&gt;![if&gt; 19.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L'objet du litige porte sur le refus de l'intimé d'entrer en matière sur la nouvelle demande de prestations du recourant.![endif]&gt;![if&gt; 3.        Interjeté en temps utile, le recours est recevable (art. 60 LPGA).![endif]&gt;![if&gt;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la Dre D______ a relevé dans son rapport du 18 mars 2015 que le recourant était substitué par de la méthadone depuis 2006 et prenait de l'anxiolit et du Reméron. Il n'existait pas de trouble dépressif mais une souffrance récurrente en lien avec la toxicomanie qui pouvait avoir un impact sur le moral de l'assuré ; sept hospitalisations pour sevrage de stupéfiants et psychotropes avaient eu lieu, sans motivation d'atteintes psychiatriques. Il existait une polytoxicomanie primaire, non invalidante.![endif]&gt;![if&gt; Lors de sa nouvelle demande de prestations, le recourant a mentionné des diagnostics de toxicomanie, syndrome de dépendance (F13.25) et troubles psychiques (F11.22 – F60.9) déjà connus. Il a aussi mentionné qu'il s'agissait d'une ancienne atteinte ; l'avis de sortie des HUG du 15 septembre 2017 fait état d'une huitième hospitalisation avec des diagnostics principaux et secondaires qui sont similaires à ceux constatés lors des hospitalisations précédentes. À titre d'éléments médicaux nouveaux, le médecin-conseil de l'Hospice général a attesté le 26 avril 2017 de limites psychiques et mentales suffisantes chez le recourant pour bénéficier de l'aide de l'OAI ; le Dr C______ a relevé le 4 octobre 2017, un état de santé psychique aggravé du recourant, avec un fort usage d'anxiolytique quotidien ; enfin, le 10 octobre 2017, l'assistant social de l'Hospice général a mentionné qu'une reprise de travail semblait compliquée en raison de la situation psychique et physique du recourant. Cependant, la simple mention d'une aggravation de l'état de santé psychique du recourant par le médecin traitant de celui-ci, dans un rapport succinct et non circonstancié, ne rend pas plausible, au sens de la jurisprudence précitée, une aggravation de l'état de santé du recourant. Il en est de même de l'avis du médecin-conseil de l'Hospice général qui se borne à indiquer que le recourant présente des limites psychiques et mentales suffisantes pour bénéficier des prestations de l'intimé. Il appartiendra au recourant, s'il estime que son état de santé s'est aggravé, de déposer une nouvelle demande de prestations accompagnée de pièces médicales circonstanciées expliquant en quoi son état de santé s'est détérioré par rapport à la situation qui prévalait lors de la dernière décision de l'intimé le 2 février 2015, en particulier, par rapport aux constatations et conclusions du rapport de la Dre D______ du 18 mars 2015. 6.        Partant, le recours ne peut qu'être rejeté.![endif]&gt;![if&gt; Aucun émolument ne sera perçu, le recourant étant assisté par l'Hospice général.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