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A/929/2011 vom 12. Mai 2011</w:t>
      </w:r>
    </w:p>
    <w:p>
      <w:r>
        <w:t>GE Cour de justice, 2011-05-12, FR</w:t>
      </w:r>
    </w:p>
    <w:p>
      <w:r>
        <w:rPr>
          <w:b/>
        </w:rPr>
        <w:t xml:space="preserve">Quelle: </w:t>
      </w:r>
      <w:r>
        <w:t>https://mcp.opencaselaw.ch/entscheid/ge_gerichte_A_929_2011</w:t>
      </w:r>
    </w:p>
    <w:p>
      <w:r>
        <w:t>FR: GE_GERICHTE A/929/2011 du 12 mai 2011</w:t>
      </w:r>
    </w:p>
    <w:p>
      <w:r>
        <w:t>IT: GE_GERICHTE A/929/2011 del 12 maggio 2011</w:t>
      </w:r>
    </w:p>
    <w:p>
      <w:pPr>
        <w:pStyle w:val="Heading2"/>
      </w:pPr>
      <w:r>
        <w:t>Regeste</w:t>
      </w:r>
    </w:p>
    <w:p>
      <w:r>
        <w:t>Avis de saisie. Sans objet. | Suite à la plainte, l'Office des poursuites a enregistré l'opposition, rejeté la réquisition de poursuite et annulé l'avis de saisie. | LP.17.4</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Un avis de saisie est une mesure sujette à plainte (André E. Lebrecht , in SchKG II, ad art. 90 n° 9 ; BlSchK 2005 p. 230 ; DCSO/456/03 consid. 5.b du 20 octobre 2003) et la poursuivie a qualité pour agir par cette voie. Formée en temps utile, sa plainte sera déclarée recevable.</w:t>
      </w:r>
    </w:p>
    <w:p>
      <w:r>
        <w:rPr>
          <w:b/>
        </w:rPr>
        <w:t>E. 2</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enregistré l'opposition au commandement de payer, poursuite n° 11 xxxx68 C, formée par la plaignante le 7 ( recte 8) février 2011, rejeté la réquisition de continuer la poursuite et annulé l'avis de saisie du 21 mars 2011. Il s'ensuit que la plainte est devenue sans objet et que la cause A/929/2011 doit être rayée du rôle. * * * * * PAR CES MOTIFS, L'Autorité de surveillance : A la forme : Déclare recevable la plainte formée le 31 mars 2011 par Mme V______ contre l'avis de saisie, poursuite n° 10 xxxx68 C. Au fond : Constate qu'elle est devenue sans objet en cours de procédure. Raye la cause A/929/2011 du rôle. Siégeant : Madame Ariane WEYENETH, présidente ; Madame Valérie CARERA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