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A/927/2007 vom 12. April 2006</w:t>
      </w:r>
    </w:p>
    <w:p>
      <w:r>
        <w:t>GE Cour de justice, 2006-04-12, FR</w:t>
      </w:r>
    </w:p>
    <w:p>
      <w:r>
        <w:rPr>
          <w:b/>
        </w:rPr>
        <w:t xml:space="preserve">Quelle: </w:t>
      </w:r>
      <w:r>
        <w:t>https://mcp.opencaselaw.ch/entscheid/ge_gerichte_A_927_2007</w:t>
      </w:r>
    </w:p>
    <w:p>
      <w:r>
        <w:t>FR: GE_GERICHTE A/927/2007 du 12 avril 2006</w:t>
      </w:r>
    </w:p>
    <w:p>
      <w:r>
        <w:t>IT: GE_GERICHTE A/927/2007 del 12 aprile 2006</w:t>
      </w:r>
    </w:p>
    <w:p>
      <w:pPr>
        <w:pStyle w:val="Heading2"/>
      </w:pPr>
      <w:r>
        <w:t>Volltext</w:t>
      </w:r>
    </w:p>
    <w:p>
      <w:r>
        <w:t>Genève Cour de justice (Cour de droit public) Chambre des assurances sociales 15.11.2007 A/927/2007</w:t>
      </w:r>
    </w:p>
    <w:p>
      <w:r>
        <w:t>A/927/2007 ATAS/1273/2007 du 15.11.2007 ( LAA ) , REJETE RÉPUBLIQUE ET CANTON DE GENÈVE POUVOIR JUDICIAIRE A/927/2007 ATAS/1273/2007 ARRET DU TRIBUNAL CANTONAL DES ASSURANCES SOCIALES Chambre 3 du 15 novembre 2007 En la cause Monsieur C___________, domicilié , TROINEX, représenté par ASSUAS recourant contre HELSANA ASSURANCES SA, Droit des assurances, Suisse romande, case postale, LAUSANNE intimée ATTENDU EN FAIT Que le 5 octobre 2005, Monsieur C___________ a demandé à son assurance-accidents, HELSANA ASSURANCE SA (ci-après: l'assureur), de lui octroyer une indemnité pour atteinte à l'intégrité suite à un accident s'étant produit le 12 janvier 1995; Que par décision du 12 avril 2006, l'assureur a rejeté la demande de l'intéressé; Que cette décision a été notifiée à l'assuré en date du 24 avril 2006; Que l'assuré, représenté par ASSUAS, a formé opposition à cette décision par acte du 24 mai 2006 en alléguant notamment que son opposition intervenait en temps utile compte tenu des féries de Pâques, le délai ayant - selon lui - commencé à courir le mardi 25 avril 2006, soit le lendemain du premier jour suivant la fin de la suspension des délais; Que par décision du 8 décembre 2006, l'assureur a déclaré l'opposition irrecevable pour cause de tardiveté tout en ajoutant que même si elle avait été recevable, elle aurait dû être rejetée; Que par courrier du 8 mars 2007, l'assuré, toujours représenté par ASSUAS, a interjeté recours contre cette décision; qu'il allègue qu'en déclarant son opposition irrecevable parce que déposée un jour trop tard, l'assureur a fait preuve de formalisme excessif car c'est en toute bonne foi que le recours a été interjeté ce jour-là; Qu'invitée à se prononcer, l'intimé, dans sa réponse du 27 avril 2007, a conclu au rejet du recours; CONSIDERANT EN DROIT Que,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Que la compétence du Tribunal de céans pour connaître du litige est ainsi établie; Que selon l'art. 52 al. 1 LPGA, les décisions peuvent être attaquées dans les trente jours par voie d'opposition auprès de l'assureur qui les a rendues; Qu’un délai compté en jours commence à courir le lendemain de la communication (art. 38 al. 1 LPGA) ; Que les délais en jours fixés par la loi ne courent pas du 7 ème jour avant Pâques au 7 ème jour après Pâques inclusivement (art. 38 al. 4 LPGA); Que l'événement qui fait courir le délai - en l'occurrence, la notification de la décision - peut intervenir pendant la durée de la suspension des délais, de sorte que le délai de recours commence à courir le premier jour qui suit la fin de la suspension des délais. (ATF 131 V 305 consid. 4); Que les écrits doivent être remis au plus tard le dernier jour du délai à l’assureur, ou, à son adresse, à la poste suisse ou à une représentation diplomatique ou consulaire suisse (art. 39 al. 1 LPGA) ; Qu’en l’espèce, la décision ayant été notifiée à l'assuré le 18 avril 2006, le délai légal de trente jours pour former opposition a commencé à courir le lundi 24 avril 2006 - et non le 25 avril 2006 -, soit le premier jour suivant la fin de la suspension des délais, pour arriver à échéance le mardi 23 mai 2006; Que force est dès lors de constater que l’opposition formée le 24 mai 2006 n’est pas intervenue dans le délai légal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le reproche de formalisme excessif tombe à faux puisque la sanction de la tardiveté d'une opposition découle de la loi elle-même; Que la décision sur opposition doit ainsi être confirmée et le recours rejeté; Qu'il convient encore de relever que selon l’art. 61 let. a LPGA, la procédure est en principe gratuite pour les parties ; Que la juridiction administrative peut cependant prononcer une amende à l'égard de celui dont le recours est jugé téméraire ou constitutif d'un emploi abusif des procédures prévues par la loi. (art. 88 al. 1 LPA); que cette amende n'excède pas 5'000 fr. (art. 88 al. 2 LPA); Que d'après la jurisprudence, agit par témérité ou légèreté la partie qui soutient jusque devant l’autorité de recours un point de vue manifestement contraire à la loi (ATF 124 V 287 consid. 3b, 112 V 334 consid. 5a et réf. citées); Qu'en l'espèce, le représentant du recourant, en sa qualité de mandataire professionnellement qualifié, est particulièrement à même de se rendre compte que son argumentation est vouée à l'échec; qu'il apparaît par ailleurs abusif d'invoquer un formalisme excessif en de telles circonstances; que le Tribunal de céans renoncera cependant à titre exceptionnel à prononcer une amende pour témérité dans la présente cause.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