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A/922/2017 vom 10. April 2017</w:t>
      </w:r>
    </w:p>
    <w:p>
      <w:r>
        <w:t>GE Cour de justice, 2017-04-10, FR</w:t>
      </w:r>
    </w:p>
    <w:p>
      <w:r>
        <w:rPr>
          <w:b/>
        </w:rPr>
        <w:t xml:space="preserve">Quelle: </w:t>
      </w:r>
      <w:r>
        <w:t>https://mcp.opencaselaw.ch/entscheid/ge_gerichte_A_922_2017</w:t>
      </w:r>
    </w:p>
    <w:p>
      <w:r>
        <w:t>FR: GE_GERICHTE A/922/2017 du 10 avril 2017</w:t>
      </w:r>
    </w:p>
    <w:p>
      <w:r>
        <w:t>IT: GE_GERICHTE A/922/2017 del 10 aprile 2017</w:t>
      </w:r>
    </w:p>
    <w:p>
      <w:pPr>
        <w:pStyle w:val="Heading2"/>
      </w:pPr>
      <w:r>
        <w:t>Erwägungen</w:t>
      </w:r>
    </w:p>
    <w:p>
      <w:r>
        <w:rPr>
          <w:b/>
        </w:rPr>
        <w:t>E. 10</w:t>
      </w:r>
    </w:p>
    <w:p>
      <w:r>
        <w:t>ème Chambre En la cause Monsieur A______, domicilié à ONEX recourant contre OFFICE CANTONAL DE L'EMPLOI, Service juridique, sis rue des Gares, GENÈVE intimé EN FAIT 1.        Monsieur A______ (ci-après: l'assuré ou le recourant) a déposé une demande de prestations de chômage en 2015; un délai-cadre lui a été ouvert dès le 18 décembre 2015.![endif]&gt;![if&gt; 2.        Par décision du 25 octobre 2016, le service juridique de l'office cantonal de l'emploi (ci-après: OCE) a déclaré l'assuré inapte au placement dès le 20 octobre 2016, faute d'avoir une autorisation de travailler.![endif]&gt;![if&gt; 3.        Par courrier du 20 novembre 2016, l'assuré a formé opposition à cette décision.![endif]&gt;![if&gt; 4.        Par décision du 20 janvier 2017, l'OCE a rejeté ladite opposition.![endif]&gt;![if&gt; 5.        Par courrier daté du 3 mars 2017 adressé au Tribunal administratif de première instance, qui l'a reçu le 9 mars et transmis à la chambre des assurances sociales pour raison de compétence, l'assuré a recouru contre cette décision.![endif]&gt;![if&gt; 6.        Par courrier du 16 mars 2017, dont copie a été adressée au recourant, la chambre de céans a invité l'office cantonal de l'emploi à lui communiquer, d'ici au 27 mars 2017, la preuve de la date à laquelle sa décision sur opposition du 20 janvier 2017 avait été reçue par son destinataire.![endif]&gt;![if&gt; 7.        L'OCE a répondu par courrier du 27 mars 2017, justificatifs à l'appui, que la décision objet du recours avait été notifiée à l'intéressé le 24 janvier 2017 (distribution au guichet postal).![endif]&gt;![if&gt; 8.        Par courrier du 29 mars 2017, la chambre des assurances sociales a demandé au recourant s'il pouvait justifier d'un empêchement d'agir en temps utile et lui a imparti un délai au 10 avril 2017 pour se déterminer, sous peine d'irrecevabilité.![endif]&gt;![if&gt; 9.        Entre-temps, par courrier daté du 27 mars 2017, à nouveau adressé à une juridiction incompétente qui l'a transmis à la chambre de céans (qui l'a reçu le 3 avril 2017), le recourant déclarant faire suite « à votre dernière correspondance » a répondu : « J'ai retiré le courrier de l'office cantonal de l'emploi par le moyen d'un coupon postal avec une date limite. Je suis allé à la poste je crois le (sic !) entre 28 janvier et le 3 février sauf erreur, car j'ai reçu le 26 janvier à mon adresse une lettre d'annulation de mon dossier par l'OCE que je vois en annexe. Comprenez que je regrette de ne pas pouvoir vous fournir tous les éléments avec preuves. ».![endif]&gt;![if&gt; 10.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62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 4.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30jours à compter de celui où il a cessé. Il s’agit-là de dispositions impératives auxquelles il ne peut être dérogé (Jurisprudence des autorités administratives de la Confédération [JAAC] 60/1996, consid. 5.4, p. 367 ; ATF 119 II 87 consid. 2a; ATF 112 V 256 consid. 2a). ![endif]&gt;![if&gt; En l'espèce, une restitution du délai de recours au sens de l'art. 41 al. 1 LPGA ne se justifie pas. En effet, l’on ne peut considérer que le recourant a été empêché sans sa faute d’agir dans le délai fixé: dans son courrier du 27 mars 2017, - répondant manifestement au courrier du 16 mars 2017 de la chambre de céans, dont il avait reçu copie, par lequel la juridiction demandait à l'intimé d'apporter la preuve de la date de notification de la décision entreprise - l'intéressé n'invoque en effet aucune circonstance qui l'aurait empêché d'agir dans le délai de recours, s'étant borné à expliquer, en se trompant manifestement de date, comment il était allé retirer l'envoi recommandé de l'intimé à la poste, confirmant par là même l'avoir reçu personnellement. En l'absence de motif valable de restitution de délai,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