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A/916/2004 vom 2. Februar 2005</w:t>
      </w:r>
    </w:p>
    <w:p>
      <w:r>
        <w:t>GE Cour de justice, 2005-02-02, FR</w:t>
      </w:r>
    </w:p>
    <w:p>
      <w:r>
        <w:rPr>
          <w:b/>
        </w:rPr>
        <w:t xml:space="preserve">Quelle: </w:t>
      </w:r>
      <w:r>
        <w:t>https://mcp.opencaselaw.ch/entscheid/ge_gerichte_A_916_2004</w:t>
      </w:r>
    </w:p>
    <w:p>
      <w:r>
        <w:t>FR: GE_GERICHTE A/916/2004 du 2 février 2005</w:t>
      </w:r>
    </w:p>
    <w:p>
      <w:r>
        <w:t>IT: GE_GERICHTE A/916/2004 del 2 febbraio 2005</w:t>
      </w:r>
    </w:p>
    <w:p>
      <w:pPr>
        <w:pStyle w:val="Heading2"/>
      </w:pPr>
      <w:r>
        <w:t>Volltext</w:t>
      </w:r>
    </w:p>
    <w:p>
      <w:r>
        <w:t>Genève Cour de justice (Cour de droit public) Chambre des assurances sociales 02.02.2005 A/916/2004</w:t>
      </w:r>
    </w:p>
    <w:p>
      <w:r>
        <w:t>A/916/2004 ATAS/71/2005 du 02.02.2005 ( AVS ) , ADMIS RÉPUBLIQUE ET CANTON DE GENÈVE POUVOIR JUDICIAIRE A/916/2004 ATAS/71/2005 ARRET DU TRIBUNAL CANTONAL DES ASSURANCES SOCIALES 5 ème chambre du 2 février 2005 En la cause Madame P__________ et Monsieur P__________, comparant par Maître Flavien VALLGIA en l’étude duquel ils élisent domicile. recourants contre CAISSE SUISSE DE COMPENSATION, avenue Edmond-Vaucher 18, case postale 3100, 1211 GENEVE 2 intimée Vu les décisions du 19 mars 2004 de la Caisse suisse de compensation (ci-après la caisse), par laquelle celle-ci a rejeté les oppositions formées par les époux Monsieur P__________ et Madame P__________ contre ses décisions du 8 janvier 2004 les excluant de l’assurance-vieillesse et survivants ainsi que de l’assurance-invalidité (ci-après les assurances sociales) facultatives  ; Vu les recours formés par les époux, par l’intermédiaire de leur conseil, contre ces décisions sur opposition en date du 3 mai 2004, concluant à l’annulation de ces décisions ; Vu les lettres du 11 janvier 2005 de la caisse, par lesquelles celle-ci communique au Tribunal de céans qu’elle se rallie aux conclusions des recourants, dans le sens que l’exclusion des recourants doit être révoquée, et qu’il y a dès lors lieu d’admettre leurs recours ; Attendu que, en vertu de l’art. 70 al. 1 de la loi sur la procédure administrative du 12 septembre 1985 (LPA), l’autorité peut, d’office ou sur requête, joindre en une même procédure des affaires qui se rapportent à une situation identique ou à une cause juridique commune ; Que cette hypothèse est réalisée en l’espèce ; Qu’il convient par conséquent d’ordonner la jonction des recours susmentionnés ; Que, en vertu de l’art. 53 al. 3 de la loi fédérale sur la partie générale du droit des assurances sociales du 6 octobre 2000 (LPGA), l’assureur peut reconsidérer une décision ou une décision sur opposition contre laquelle un recours a été formé jusqu’à l’envoi de son préavis à l’autorité de recours ; Que l’art. 67 al.2 LPA précise à ce sujet que l’autorité de première instance notifie dans ce cas, sans délai, sa nouvelle décision aux parties et en donne connaissance à l’autorité de recours ; Qu’en l’occurrence, l’intimée a communiqué au Tribunal de céans, par ses courriers du 11 janvier 2005, que l’exclusion des recourants des assurances sociales devait être révoquée et qu’elle se ralliait dès lors à leurs conclusions ; Qu’elle n’a toutefois pas formellement annulé les décisions litigieuses ni notifié ses nouvelles décisions aux recourants, avec copie au Tribunal de céans ; Qu’il ne peut dès lors pas être admis qu’elle a formellement reconsidéré ses décisions ; Qu’il convient toutefois de constater que les parties ont trouvé un accord quant aux conclusions au fond, ce dont il y a lieu de prendre acte ; Qu’un recourant peut prétendre à une indemnité à titre de dépens, même si le recours devient sans objet, lorsqu’il obtient gain de cause et que cela est justifié par les circonstances (ATF 106 V 126 consid. 1) ; PAR CES MOTIFS, LE TRIBUNAL CANTONAL DES ASSURANCES SOCIALES : Statuant (conformément à la disposition transitoire de l’art. 162 LOJ) Préalablement : Ordonne la jonction des recours interjetés par Monsieur et Madame P__________ contre les décisions du 19 mars 2004 de la Caisse suisse de compensation sous le numéro de cause A/916/2004 AVS ; Principalement : 2. Prend acte de l’engagement de l’intimée de révoquer les décisions faisant l’objet desdits recours ; 3. L’y condamne en tant que besoin ; 4. Alloue aux recourants la somme de 1’000 fr. à titre de dépens, à la charge de l‘intimée ; 5.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