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A/912/2007 vom 9. Oktober 2006</w:t>
      </w:r>
    </w:p>
    <w:p>
      <w:r>
        <w:t>GE Cour de justice, 2006-10-09, FR</w:t>
      </w:r>
    </w:p>
    <w:p>
      <w:r>
        <w:rPr>
          <w:b/>
        </w:rPr>
        <w:t xml:space="preserve">Quelle: </w:t>
      </w:r>
      <w:r>
        <w:t>https://mcp.opencaselaw.ch/entscheid/ge_gerichte_A_912_2007</w:t>
      </w:r>
    </w:p>
    <w:p>
      <w:r>
        <w:t>FR: GE_GERICHTE A/912/2007 du 9 octobre 2006</w:t>
      </w:r>
    </w:p>
    <w:p>
      <w:r>
        <w:t>IT: GE_GERICHTE A/912/2007 del 9 ottobre 2006</w:t>
      </w:r>
    </w:p>
    <w:p>
      <w:pPr>
        <w:pStyle w:val="Heading2"/>
      </w:pPr>
      <w:r>
        <w:t>Volltext</w:t>
      </w:r>
    </w:p>
    <w:p>
      <w:r>
        <w:t>Genève Cour de justice (Cour de droit public) Chambre des assurances sociales 10.05.2007 A/912/2007</w:t>
      </w:r>
    </w:p>
    <w:p>
      <w:r>
        <w:t>A/912/2007 ATAS/491/2007 du 10.05.2007 ( LPP ) , PARTAGE LPP En fait En droit RÉPUBLIQUE ET CANTON DE GENÈVE POUVOIR JUDICIAIRE A/912/2007 ATAS/491/2007 ARRET DU TRIBUNAL CANTONAL DES ASSURANCES SOCIALES Chambre 3 du 10 mai 2007 En la cause Monsieur P__________, domicilié , GENEVE Madame P__________, domiciliée , CHENE-BOURG demandeurs contre FONDATION INSTITUTION SUPPLETIVE LPP, case postale, ZURICH FONDATION DE LIBRE PASSAGE BANQUE MIGROS, sise Seidengasse 12, ZURICH défenderesses EN FAIT Par jugement du 9 octobre 2006, la 6ème chambre du Tribunal de première instance a prononcé le divorce de Madame P__________, née C__________ le 1970, et de Monsieur P__________, né le 1970, lesquels s'étaient mariés en date du 27 avril 1993. Au chiffre 7 du dispositif du jugement précité, le Tribunal de première instance a ordonné le partage par moitié des avoirs de prévoyance professionnelle acquis par chacun des époux durant le mariage. Le jugement de divorce est devenu définitif le 11 novembre 2006 et a été transmis d'office au Tribunal de céans le 7 mars 2007 pour exécution du partage. Le Tribunal de céans a sollicité des parties le nom de leur(s) institution(s) de prévoyance, puis a interpellé les institutions défenderesses en les priant de lui communiquer les montants des avoirs LPP des parties acquis jusqu'au moment du divorce, soit jusqu'au 11 novembre 2006. S'agissant de la demanderesse - dont il convient de relever qu'elle n'était pas encore âgée de 25 ans au moment du mariage -, il est apparu que, durant son mariage, elle n'a été affiliée qu'à la FONDATION DE LIBRE-PASSAGE DE LA BANQUE MIGROS et que l'avoir accumulé durant le mariage s'élève à Fr. 26'066.70. Quant au demandeur, il s'est avéré, à la lecture du rassemblement de ses comptes individuels : qu'il a été affilié, du 1 er septembre 1991 au 30 octobre 1993, à la FONDATION DE PRÉVOYANCE EN FAVEUR DU PERSONNEL DES TRANSPORTS PUBLICS GENEVOIS; que son avoir, au moment du mariage, s'élevait à Fr. 2'658.25, ce qui, augmenté des intérêts jusqu'au moment du divorce, représente une somme de Fr. 4'296.90; que l'avoir du demandeur a été transféré sur un compte de libre passage ouvert auprès de la BANQUE CANTONALE DE GENEVE, puis, en date du 13 octobre 1994, à la CAISSE INTER-ENTREPRISES DE PRÉVOYANCE professionnelle (CIEPP) à laquelle le demandeur a été affilié jusqu'au 31 décembre 1996; que cette dernière fondation de prévoyance a transmis l'épargne du demandeur, en date du 24 janvier 1997, à la FONDATION COLECTIVE LPP DE LA RENTENANSTALT HSBC PRIVATE BANK (SUISSE) SA, gérée par SWISSLIFE, à laquelle il a été affilié du 1 er janvier 1997 au 31 mars 2000; que son avoir a été transféré en date du 26 avril 2000 à la FONDATION DE PRÉVOYANCE EN FAVEUR DU PERSONNEL DE LA BANQUE CAI (SUISSE) SA, à laquelle il a été affilié du 1 er avril 2000 au 31 août 2001; que son avoir a été ensuite transmis à la FONDATION INSTITUTION SUPPLÉTIVE; que le demandeur a également été affilié à la PERSONALVORSORGE-STIFTUNG AMERICAN EXPRESS-GRUPP (AMEX) qui a elle aussi transféré son avoir à la FONDATION INSTITUTION SUPPLÉTIVE en date du 17 décembre 2004; que l'avoir déposé auprès de la FONDATION INSTITUTION SUPPLÉTIVE s'élevait, au moment du divorce, à Fr. 94'946.70. que le demandeur a été au chômage entre le 1 er septembre 2003 et le 31 octobre 2006; que le demandeur a par ailleurs également été affilié à WINTERTHUR VIE, du 1 er septembre 2001 au 30 novembre 2002, et que son avoir, de Fr. 9'888.90, lui a été versé en espèces en date du 1 er novembre 2006, au motif que, depuis cette date, il est indépendant et n'a dès lors plus l'obligation de s'assurer; que WINTERTHUR, interrogée par le Tribunal de céans, a expliqué que, l'intéressé lui ayant déclaré qu'il était divorcé, elle n'avait pas sollicité l'accord de son conjoint. Ces documents ont été transmis aux parties en date du 4 mai 2007. La juridiction leur a indiqué qu'à défaut d'observations de leur part,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 d’autre part le , date à laquelle le jugement de divorce est devenu exécutoire. Selon les documents produits, la prestation acquise pendant le mariage par le demandeur est de Fr. 100'538.70 (94'946.70 + 9'888.90 - 4'296.90) tandis que celle acquise par la demanderesse est de Fr. 26'066.70, les intérêts ayant déjà été calculés par les institutions de prévoyance défenderesses. Ainsi le demandeur doit à son ex-épouse le montant de Fr. 50'269.35 (100'538.70 : 2), alors qu'elle lui doit le montant de Fr. 13'033.35 (26'066.70 : 2), de sorte que c’est en définitive le demandeur qui doit à son ex-épouse la somme de Fr. 37'236.- (50'269.35 - 13'033.35). Il convient de préciser que, s'agissant du demandeur, il a été tenu compte du montant retiré auprès de WINTERTHUR dans la mesure où cet avoir a été accumulé durant la période du mariage et où la fondation n'aurait pas dû s'en dessaisir sans le consentement du conjoint, le jugement de divorce n'étant alors pas encore entré en force.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Invite la FONDATION INSTITUTION SUPPLÉTIVE LPP à transférer, du compte de Monsieur P__________, la somme de Fr. 37'236.- à la FONDATION DE LIBRE-PASSAGE DE LA BANQUE MIGROS en faveur de Madame P__________, née C__________, ainsi que des intérêts compensatoires au sens des considérants, dès le 12 novembre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