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A/899/2022 vom 19. Mai 2022</w:t>
      </w:r>
    </w:p>
    <w:p>
      <w:r>
        <w:t>GE Cour de justice, 2022-05-19, FR</w:t>
      </w:r>
    </w:p>
    <w:p>
      <w:r>
        <w:rPr>
          <w:b/>
        </w:rPr>
        <w:t xml:space="preserve">Quelle: </w:t>
      </w:r>
      <w:r>
        <w:t>https://mcp.opencaselaw.ch/entscheid/ge_gerichte_A_899_2022</w:t>
      </w:r>
    </w:p>
    <w:p>
      <w:r>
        <w:t>FR: GE_GERICHTE A/899/2022 du 19 mai 2022</w:t>
      </w:r>
    </w:p>
    <w:p>
      <w:r>
        <w:t>IT: GE_GERICHTE A/899/2022 del 19 maggio 2022</w:t>
      </w:r>
    </w:p>
    <w:p>
      <w:pPr>
        <w:pStyle w:val="Heading2"/>
      </w:pPr>
      <w:r>
        <w:t>Regeste</w:t>
      </w:r>
    </w:p>
    <w:p>
      <w:r>
        <w:t>Poursuite abusive ; consorité poursuite introduite par un créancier cessionnaire | CC.2.al2</w:t>
      </w:r>
    </w:p>
    <w:p>
      <w:pPr>
        <w:pStyle w:val="Heading2"/>
      </w:pPr>
      <w:r>
        <w:t>Volltext</w:t>
      </w:r>
    </w:p>
    <w:p>
      <w:r>
        <w:t>Genève Cour de Justice (Cour civile) Chambre de surveillance en matière de poursuite et faillites 19.05.2022 A/899/2022</w:t>
      </w:r>
    </w:p>
    <w:p>
      <w:r>
        <w:t>Poursuite abusive ; consorité poursuite introduite par un créancier cessionnaire | CC.2.al2</w:t>
      </w:r>
    </w:p>
    <w:p>
      <w:r>
        <w:t>A/899/2022 DCSO/191/2022 du 19.05.2022 ( PLAINT ) , REJETE Descripteurs : Poursuite abusive ; consorité poursuite introduite par un créancier cessionnaire Normes : CC.2.al2 En fait En droit Par ces motifs RÉPUBLIQUE ET CANTON DE GENÈVE POUVOIR JUDICIAIRE A/899/2022-CS DCSO/191/22 DECISION DE LA COUR DE JUSTICE Chambre de surveillance des Offices des poursuites et faillites DU JEUDI 19 MAI 2022 Plainte 17 LP (A/899/2022-CS) formée en date du 21 mars 2022 par A______ , comparant en personne. * * * * * Décision communiquée par courrier A à l'Office concerné et par plis recommandés du greffier du à : - A______ ![endif]&gt;![if&gt; ______ ______ Genève. - B______ c/o Me ROULET Jacques Roulet Avocats Rond-Point de Plainpalais 2 1205 Genève. - Office cantonal des poursuites . EN FAIT A. a. En date du 26 août 2021, l'Office cantonal des faillites a autorisé B______, C______, D______, E______ SA, F______ et H______, créanciers admis à l'état de collocation de la faillite de G______ SA, à poursuivre la réalisation des droits de la masse en faillite à l'encontre de A______, pour un montant minimum de 626'647 fr. (Créance C10 de l'inventaire; action révocatoire), et ce en application de l'art. 260 LP. Selon cette autorisation, B______ était admis à l'état de collocation de G______ SA à hauteur de 44'888 fr. 23 (coll. 26; 3 ème classe). b. Le 14 mars 2022, l'Office cantonal des poursuites (ci-après : l'Office), sur requête de B______, a notifié à A______ un commandement de payer, poursuite n° 1______, tendant au recouvrement de 105'812 fr., plus intérêts, au titre de "prétentions cédées à la suite de la faillite de G______ SA n° C10 et fondées, notamment, sur l'art. 678 al. 2 CO. Commandement de payer interruptif de prescription relatif aux versements intervenus en 2017". c. A______ a formé opposition totale à la poursuite. B. a. Par acte adressé le 21 mars 2022 à la Chambre de surveillance, A______ a formé une plainte au sens de l'art. 17 LP contre ce commandement de payer, concluant à ce que la nullité de la poursuite et du commandement de payer soit constatée, subsidiairement à leur annulation. Elle a exposé avoir reçu plusieurs commandements de payer séparés en relation avec la prétention de la masse cédée, sur requête de divers créanciers cessionnaires agissant individuellement, alors que ces derniers étaient selon elle tenus d'agir ensemble, s'agissant d'un cas de consorité nécessaire entre les créanciers n'ayant pas renoncé à agir. En agissant seul, B______ avait engagé une poursuite abusive. b. Par ordonnance du 23 mars 2022, la Chambre de céans a refusé l'effet suspensif à la plainte. c. Dans sa détermination du 31 mars 2022, B______ a conclu au rejet de la plainte. Il agissait en tant créancier cessionnaire dans un but interruptif de prescription. Le moyen tiré de l'abus de droit était infondé, tout comme celui tiré de la consorité nécessaire. d. Aux termes de son rapport, l'Office a conclu à l'irrecevabilité de la plainte, subsidiairement à son rejet. Les moyens soulevés relevaient du juge du fond et échappaient à la compétence des autorités d'exécution. e. Les déterminations de B______ et de l'Office ont été transmises à la plaignante par courrier du 13 avril 2022, avec l'indication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ce d'autant que le moyen soulevé, s'il devait être considéré comme bien-fondé, conduirait à la nullité de la poursuite. 2.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 Interrompre la prescription par une poursuite, in BlSchK 2018 p. 175 ss, 179 in fine).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 du Tribunal fédéral 5A_838/2016 du 13 mars 2017 consid. 2.1). 2.2. La plaignante ne conteste pas que la poursuite litigieuse est la première que le poursuivant requiert à son encontre. Elle admet également que ce dernier a agi sur la base d'une cession des droits d'une masse en faillite. Or, selon les pièces du dossier, la prétention cédée l'a été à hauteur de 626'647 fr., soit un montant nettement supérieur à celui réclamé en poursuite, étant précisé que le droit d'agir du créancier cessionnaire est indépendant du montant de sa propre créance (arrêt du Tribunal fédéral 5A_218/2015 du 30 novembre 2015 consid. 6.2). En introduisant la poursuite, litigieuse, le poursuivant a ainsi agi dans le cadre de la cession en sa faveur d'une prétention contre la plaignante. Ces considérations ne permettent pas de retenir qu'il aurait requis la poursuite dans le seul but de nuire à la réputation de la plaignante ou pour la tourmenter. Enfin, la plaignante ne critique à juste titre pas le fait que le poursuivant ait choisi d'agir par la voie de la poursuite (cf. arrêt du Tribunal fédéral 5A_218/2015 du 30 novembre 2015 consid. 6), pour interrompre la prescription. Pour le surplus, il n'appartient pas à l'autorité de surveillance de déterminer si le poursuivant est véritablement le titulaire de la créance à l'encontre de la poursuivie. Une telle question relève du juge du fond. Il n'y a donc pas lieu d'examiner le grief que la plaignante tire de la consorité découlant de la cession (cf. arrêt du Tribunal fédéral 5A_218/2015 du 30 novembre 2015 consid. 6.2). Faute d'éléments permettant d'admettre l'existence d'un abus de droit de la part du poursuivant, la poursuite n'est ainsi pas atteinte de nullité. La plainte doit dès lors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en date du 21 mars 2022 par A______ contre la poursuite n° 1______. Au fond : La rejette. Siégeant : Madame Verena PEDRAZZINI RIZZI, présidente; Madame Ekaterine BLINOVA et Monsieur Mathieu HOWALD,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