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A/88/2018 vom 1. März 2018</w:t>
      </w:r>
    </w:p>
    <w:p>
      <w:r>
        <w:t>GE Cour de justice, 2018-03-01, FR</w:t>
      </w:r>
    </w:p>
    <w:p>
      <w:r>
        <w:rPr>
          <w:b/>
        </w:rPr>
        <w:t xml:space="preserve">Quelle: </w:t>
      </w:r>
      <w:r>
        <w:t>https://mcp.opencaselaw.ch/entscheid/ge_gerichte_A_88_2018</w:t>
      </w:r>
    </w:p>
    <w:p>
      <w:r>
        <w:t>FR: GE_GERICHTE A/88/2018 du 1 mars 2018</w:t>
      </w:r>
    </w:p>
    <w:p>
      <w:r>
        <w:t>IT: GE_GERICHTE A/88/2018 del 1 marzo 2018</w:t>
      </w:r>
    </w:p>
    <w:p>
      <w:pPr>
        <w:pStyle w:val="Heading2"/>
      </w:pPr>
      <w:r>
        <w:t>Regeste</w:t>
      </w:r>
    </w:p>
    <w:p>
      <w:r>
        <w:t>Fond de la créance | LaLP.9; LPA.72</w:t>
      </w:r>
    </w:p>
    <w:p>
      <w:pPr>
        <w:pStyle w:val="Heading2"/>
      </w:pPr>
      <w:r>
        <w:t>Volltext</w:t>
      </w:r>
    </w:p>
    <w:p>
      <w:r>
        <w:t>Genève Cour de Justice (Cour civile) Chambre de surveillance en matière de poursuite et faillites 01.03.2018 A/88/2018</w:t>
      </w:r>
    </w:p>
    <w:p>
      <w:r>
        <w:t>Fond de la créance | LaLP.9; LPA.72</w:t>
      </w:r>
    </w:p>
    <w:p>
      <w:r>
        <w:t>A/88/2018 DCSO/132/2018 du 01.03.2018 ( PLAINT ) , IRRECEVABLE Normes : LaLP.9; LPA.72 Résumé : Fond de la créance RÉPUBLIQUE ET CANTON DE GENÈVE POUVOIR JUDICIAIRE A/88/2018-CS DCSO/132/18 DECISION DE LA COUR DE JUSTICE Chambre de surveillance des Offices des poursuites et faillites DU JEUDI 1 er MARS 2018 Plainte 17 LP (A/88/2018-CS) formée le 8 janvier 2018 par A______ , comparant en personne. * * * * * Décision communiquée par courrier A à l'Office concerné et par pli et par plis recommandés du greffier du 2 mars 2018 à : - A______ - Office des poursuites . Attendu, EN FAIT , que par courrier daté du 4 janvier 2018 et expédié au greffe de la Chambre de surveillance le 8 janvier 2018, A______ a déclaré former une " plainte envers l'Office des poursuites "; qu'il reproche à l'administration fiscale cantonale (AFC) de l'avoir taxé d'office et d'avoir calculé ses impôts sur la base de revenus établis de façon erronée; qu'il expose encore ce qui suit : " La situation à ce jour est, trois déclarations fiscales disparues, une taxation d'office, une citation à comparaître, une saisie de 730 francs, ainsi que des versements payés qui ont disparu. Au guichet des différents services, le fonctionnaire dispose du password très limité à sa seule compétence, il n'a aucune vue de l'ensemble du contribuable. La chambre de surveillance peut, elle, accéder à l'ensemble de mon dossier depuis 2012 "; Qu'en annexe à sa plainte, il a produit notamment les documents suivants : -       deux citations à comparaître devant le Tribunal de première instance les 8 décembre 2017 et 26 janvier 2018 (audiences de mainlevée) concernant les poursuites n os 17 xxxx44 C et 17 xxxx82 Y, requises à son encontre par la Confédération suisse et l'Etat de Genève, soit pour eux l'AFC;![endif]&gt;![if&gt; -       un courrier de B______ SA du 15 décembre 2017 l'informant qu'une saisie de 730 fr. est opérée sur sa rente d'invalidité;![endif]&gt;![if&gt; -       le listing des acomptes qu'il a payés à l'AFC pour l'ICC 2013 et l'ICC 2014;![endif]&gt;![if&gt; Que par avis du 15 janvier 2018, la Chambre de céans a attiré l'attention de A______ sur le fait que l'acte attaqué n'était pas annexé à sa plainte; qu'en conséquence, un délai au 29 janvier 2018 lui était imparti pour produire la décision entreprise et pour compléter la motivation de sa plainte, sous peine d'irrecevabilité; Que par trois courriers déposés au greffe de la Chambre de surveillance le 16 janvier 2018, A______ a réitéré ses reproches à l'encontre de l'AFC et expliqué que le but de sa plainte n'était pas de " récupérer 700 fr. ", mais de mettre un terme au " fatalisme des prévarications des deux entités publiques "; Qu'il a annexé divers documents à ses courriers, dont un bordereau de taxation d'office du 25 septembre 2017 (ICC 2016), le décompte de la poursuite n° 17 xxxx97 A, le procès-verbal de l'audience de mainlevée du 8 décembre 2017 (à cette occasion, le plaignant a contesté devoir les montants réclamés par l'AFC qui l'avait taxé à double), ainsi qu'une attestation de C______ SARL confirmant que les déclarations fiscales 2015 et 2016 du plaignant ont été remises aux autorités compétentes; Que des observations n'ont pas été requises. Considérant, EN DROIT , que la Chambre de surveillance est compétente pour statuer sur les plaintes formées en application de la LP (art. 13 LP; 125 et 126 al. 2 let. c LOJ; al. 1 et 3 et 7 al. 1 LaLP) contre des mesures prises par l'Office qui ne peuvent pas être attaquées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le plaignant n'a pas produit la décision de l'Office qu'il conteste ni motivé sa plainte, laquelle ne comporte aucune conclusion; Que son attention avait pourtant expressément été attirée sur le fait qu'à défaut de réparer les informalités affectant sa plainte, celle-ci serait déclarée irrecevable; Qu'à titre superfétatoire, la Chambre de surveillance relève que le plaignant fait essentiellement reproche à l'AFC de l'avoir taxé d'office et à double; Que ce faisant, il conteste l'existence même des créances déduites en poursuite; Que, toutefois, l'examen du bien-fondé matériel de la prétention litigieuse relève de la compétence du juge ordinaire, à l'exclusion de celle de l'autorité de surveillance (ATF 113 III 2 consid. 2b; arrêt du Tribunal fédéral 5A_76/2013 du 15 mars 2013 consid. 3.1); Qu'au vu de ce qui précède, la plainte est manifestement irrecevable, ce que la Chambre de céans peut constater d'emblée, sans instruction préalable (art. 72 LPA); Que la procédure est gratuite (art. 20 al. 2 ch. 5 LP; art. 61 al. 2 let. a OELP). * * * * * PAR CES MOTIFS, La Chambre de surveillance : Déclare irrecevable la plainte formée par A______ le 8 janvier 2018 et reçue au greffe de la Chambre de surveillance le 15 janvier 2018. Siégeant : Madame Nathalie RAPP, présidente; Madame Marilyn NAHMANI et Monsieur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