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A/889/2019 vom 16. Mai 2023</w:t>
      </w:r>
    </w:p>
    <w:p>
      <w:r>
        <w:t>GE Cour de justice, 2023-05-16, FR</w:t>
      </w:r>
    </w:p>
    <w:p>
      <w:r>
        <w:rPr>
          <w:b/>
        </w:rPr>
        <w:t xml:space="preserve">Quelle: </w:t>
      </w:r>
      <w:r>
        <w:t>https://mcp.opencaselaw.ch/entscheid/ge_gerichte_A_889_2019</w:t>
      </w:r>
    </w:p>
    <w:p>
      <w:r>
        <w:t>FR: GE_GERICHTE A/889/2019 du 16 mai 2023</w:t>
      </w:r>
    </w:p>
    <w:p>
      <w:r>
        <w:t>IT: GE_GERICHTE A/889/2019 del 16 maggio 2023</w:t>
      </w:r>
    </w:p>
    <w:p>
      <w:pPr>
        <w:pStyle w:val="Heading2"/>
      </w:pPr>
      <w:r>
        <w:t>Erwägungen</w:t>
      </w:r>
    </w:p>
    <w:p>
      <w:r>
        <w:rPr>
          <w:b/>
        </w:rPr>
        <w:t>E. 2</w:t>
      </w:r>
    </w:p>
    <w:p>
      <w:r>
        <w:t>Le litige porte sur le refus de l'intimé de proposer au SEM l'octroi d'une autorisation de séjour et sur le prononcé du renvoi de Suisse de la recourante.![endif]&gt;![if&gt;</w:t>
      </w:r>
    </w:p>
    <w:p>
      <w:r>
        <w:rPr>
          <w:b/>
        </w:rPr>
        <w:t>E. 2.1</w:t>
      </w:r>
    </w:p>
    <w:p>
      <w:r>
        <w:t>Le recours devant la chambre administrative peut être formé pour violation du droit, y compris l'excès et l'abus du pouvoir d'appréciation, ainsi que pour constatation inexacte des faits (art. 61 al. 1 LPA). En revanche, celle-ci ne connaît pas de l'opportunité des décisions prises en matière de police des étrangers, dès lors qu'il ne s'agit pas d'une mesure de contrainte (art. 61 al. 2 LPA ; art. 10 al. 2 de la loi d'application de la loi fédérale sur les étrangers du 16 juin 1988 - LaLEtr - F 2 10, a contrario ; ATA/12/2020 du 7 janvier 2020 consid. 3).![endif]&gt;![if&gt;</w:t>
      </w:r>
    </w:p>
    <w:p>
      <w:r>
        <w:rPr>
          <w:b/>
        </w:rPr>
        <w:t>E. 2.2</w:t>
      </w:r>
    </w:p>
    <w:p>
      <w:r>
        <w:t>Le 1 er janvier 2019 est entrée en vigueur une modification de la loi sur les étrangers du 16 décembre 2005 (LEtr), qui a alors été renommée LEI, et de l'ordonnance relative à l'admission, au séjour et à l'exercice d'une activité lucrative du 24 octobre 2007 (OASA - RS 142.201). L'ancien droit s'applique en l'espèce, la demande de reconsidération ayant été présentée le 18 avril 2016 (arrêt du Tribunal fédéral 2C_404/2022 du 4 août 2022 consid. 6.1) – étant précisé cependant que la plupart des dispositions de la LEI sont demeurées identiques.![endif]&gt;![if&gt;</w:t>
      </w:r>
    </w:p>
    <w:p>
      <w:r>
        <w:rPr>
          <w:b/>
        </w:rPr>
        <w:t>E. 2.3</w:t>
      </w:r>
    </w:p>
    <w:p>
      <w:r>
        <w:t>La LEI et ses ordonnances d'exécution, en particulier l’OASA, règlent l’entrée, le séjour et la sortie des étrangers dont le statut juridique n’est pas réglé par d’autres dispositions du droit fédéral ou par des traités internationaux conclus par la Suisse (art. 1 et 2 LEI), ce qui est le cas pour les ressortissants du Ghana.![endif]&gt;![if&gt;</w:t>
      </w:r>
    </w:p>
    <w:p>
      <w:r>
        <w:rPr>
          <w:b/>
        </w:rPr>
        <w:t>E. 3</w:t>
      </w:r>
    </w:p>
    <w:p>
      <w:r>
        <w:t>Aux termes de l'art. 43 al. 1 LEI, le conjoint étranger du titulaire d'une autorisation d'établissement a droit à l’octroi d’une autorisation de séjour et à la prolongation de sa durée de validité, à condition notamment de vivre en ménage commun avec lui.![endif]&gt;![if&gt;</w:t>
      </w:r>
    </w:p>
    <w:p>
      <w:r>
        <w:rPr>
          <w:b/>
        </w:rPr>
        <w:t>E. 4</w:t>
      </w:r>
    </w:p>
    <w:p>
      <w:r>
        <w:t>L'art. 30 al. 1 let. b LEI permet de déroger aux conditions d'admission en Suisse, telles que prévues aux art. 18 à 29 LEI, notamment aux fins de tenir compte des cas individuels d'une extrême gravité ou d'intérêts publics majeurs.![endif]&gt;![if&gt;</w:t>
      </w:r>
    </w:p>
    <w:p>
      <w:r>
        <w:rPr>
          <w:b/>
        </w:rPr>
        <w:t>E. 4.1</w:t>
      </w:r>
    </w:p>
    <w:p>
      <w:r>
        <w:t>L'art. 31 al. 1 OASA, dans sa teneur avant le 1 er janvier 2019, prévoyait que pour apprécier l'existence d'un cas individuel d'extrême gravité, il convient de tenir compte notamment de l'intégration du requérant (let. a), du respect de l'ordre juridique suisse (let. b), de sa situation familiale, particulièrement de la période de scolarisation et de la durée de la scolarité des enfants (let. c), de sa situation financière ainsi que de sa volonté de prendre part à la vie économique et d'acquérir une formation (let. d), de la durée de sa présence en Suisse (let. e), de son état de santé (let. f) ainsi que des possibilités de réintégration dans l'État de provenance (let. g). Les critères énumérés par cette disposition, qui doivent impérativement être respectés, ne sont toutefois pas exhaustifs, d'autres éléments pouvant également entrer en considération, comme les circonstances concrètes ayant amené un étranger à séjourner illégalement en Suisse (Directives du SEM, domaine des étrangers, 2013, état au 1 er juillet 2018, ch. 5.6.12 [ci-après : directives LEI]).![endif]&gt;![if&gt;</w:t>
      </w:r>
    </w:p>
    <w:p>
      <w:r>
        <w:rPr>
          <w:b/>
        </w:rPr>
        <w:t>E. 4.2</w:t>
      </w:r>
    </w:p>
    <w:p>
      <w:r>
        <w:t>Les dispositions dérogatoires des art. 30 LEI et 31 OASA présentent un caractère exceptionnel, et les conditions pour la reconnaissance d'une telle situation doivent être appréciées de manière restrictive (ATF 128 II 200 consid. 4). Elles ne confèrent pas de droit à l'obtention d'une autorisation de séjour (ATF 138 II 393 consid. 3.1 ; 137 II 345 consid. 3.2.1). L'autorité doit néanmoins procéder à l'examen de l'ensemble des circonstances du cas d'espèce pour déterminer l'existence d'un cas de rigueur (ATF 128 II 200 consid. 4 ; 124 II 110 consid. 2 ; ATA/38/2019 du 15 janvier 2019 consid. 4c ; directives LEI, ch. 5.6).![endif]&gt;![if&gt;</w:t>
      </w:r>
    </w:p>
    <w:p>
      <w:r>
        <w:rPr>
          <w:b/>
        </w:rPr>
        <w:t>E. 4.3</w:t>
      </w:r>
    </w:p>
    <w:p>
      <w:r>
        <w:t>La reconnaissance de l'existence d'un cas d'extrême gravité implique que l'étranger concerné se trouve dans une situation de détresse personnelle. Parmi les éléments déterminants pour la reconnaissance d'un cas d'extrême gravité, il convient en particulier de citer la très longue durée du séjour en Suisse, une intégration sociale particulièrement poussée, une réussite professionnelle remarquable, la personne étrangère possédant des connaissances professionnelles si spécifiques qu'elle ne pourrait les mettre en œuvre dans son pays d'origine ou une maladie grave ne pouvant être traitée qu'en Suisse (arrêt du Tribunal fédéral 2A.543/2001 du 25 avril 2002 consid. 5.2).![endif]&gt;![if&gt; Par durée assez longue, la jurisprudence entend une période de sept à huit ans (arrêt du TAF C-7330/2010 du 19 mars 2012 consid. 5.3 ; Minh SON NGUYEN/Cesla AMARELLE, Code annoté de droit des migrations, vol. II, loi sur les étrangers, 2017, p. 269). Les années passées en Suisse dans l'illégalité ou au bénéfice d'une simple tolérance ne sont pas déterminantes (ATF 137 II 1 consid. 4.3 ; 134 II 10 consid. 4.3).</w:t>
      </w:r>
    </w:p>
    <w:p>
      <w:r>
        <w:rPr>
          <w:b/>
        </w:rPr>
        <w:t>E. 4.4</w:t>
      </w:r>
    </w:p>
    <w:p>
      <w:r>
        <w:t>La question est ainsi de savoir si, en cas de retour dans le pays d'origine, les conditions de sa réintégration sociale, au regard de la situation personnelle, professionnelle et familiale de l'intéressé, seraient gravement compromises (arrêts du Tribunal fédéral 2C_621/2015 du 11 décembre 2015 consid. 5.2.1 ; 2C_369/2010 du 4 novembre 2010 consid. 4.1).![endif]&gt;![if&gt;</w:t>
      </w:r>
    </w:p>
    <w:p>
      <w:r>
        <w:rPr>
          <w:b/>
        </w:rPr>
        <w:t>E. 4.5</w:t>
      </w:r>
    </w:p>
    <w:p>
      <w:r>
        <w:t>Dans un arrêt de principe (ATF 123 II 125 ), le Tribunal fédéral a mentionné plusieurs exemples de cas de rigueur en lien avec des adolescents. Ainsi, le cas de rigueur n'a pas été admis, compte tenu de toutes les circonstances, pour une famille qui comptait notamment deux adolescents de 16 et 14 ans arrivés en Suisse à, respectivement, 13 et 10 ans, et qui fréquentaient des classes d'accueil et de développement (arrêt non publié Mobulu du 17 juillet 1995 consid. 5). Le Tribunal fédéral a précisé dans ce cas qu'il fallait que la scolarité ait revêtu une certaine durée, ait atteint un certain niveau et se soit soldée par un résultat positif (ATF 123 II 125 consid. 4b). Le Tribunal fédéral a admis l'exemption des mesures de limitation d'une famille dont les parents étaient remarquablement bien intégrés : venu en Suisse à 12 ans, le fils aîné de 16 ans avait, après des difficultés initiales, surmonté les obstacles linguistiques, s'était bien adapté au système scolaire suisse et avait achevé la neuvième primaire ; arrivée en Suisse à 8 ans, la fille cadette de 12 ans s'était ajustée pour le mieux au système scolaire suisse et n'aurait pu se réadapter que difficilement à la vie quotidienne scolaire de son pays d'origine (arrêt non publié Songur du 28 novembre 1995 consid. 4c, 5d et 5e). De même, le Tribunal fédéral a admis que se trouvait dans un cas d'extrême gravité, compte tenu notamment des efforts d'intégration réalisés, une famille comprenant des adolescents de 17, 16 et 14 ans arrivés en Suisse cinq ans auparavant, scolarisés depuis quatre ans et socialement bien adaptés (arrêt Tekle du 21 novembre 1995 consid. 5b ; arrêt non publié Ndombele du 31 mars 1994 consid. 2, admettant un cas de rigueur pour une jeune femme de près de 21 ans, entrée en Suisse à 15 ans).![endif]&gt;![if&gt;</w:t>
      </w:r>
    </w:p>
    <w:p>
      <w:r>
        <w:rPr>
          <w:b/>
        </w:rPr>
        <w:t>E. 4.6</w:t>
      </w:r>
    </w:p>
    <w:p>
      <w:r>
        <w:t>Dans le cadre de l'exercice de leur pouvoir d'appréciation, les autorités compétentes doivent tenir compte des intérêts publics, de la situation personnelle de l'étranger ainsi que de son degré d'intégration (art. 96 al. 1 LEI). L'autorité compétente dispose d'un très large pouvoir d'appréciation dans le cadre de l'examen des conditions de l'art. 31 al. 1 OASA.![endif]&gt;![if&gt;</w:t>
      </w:r>
    </w:p>
    <w:p>
      <w:r>
        <w:rPr>
          <w:b/>
        </w:rPr>
        <w:t>E. 5</w:t>
      </w:r>
    </w:p>
    <w:p>
      <w:r>
        <w:t>Toute personne a droit au respect de sa vie privée et familiale (art. 8 § 1 CEDH et 13 al. 1 Cst.)![endif]&gt;![if&gt;</w:t>
      </w:r>
    </w:p>
    <w:p>
      <w:r>
        <w:rPr>
          <w:b/>
        </w:rPr>
        <w:t>E. 5.1</w:t>
      </w:r>
    </w:p>
    <w:p>
      <w:r>
        <w:t>Un étranger peut se prévaloir de l'art. 8 § 1 CEDH pour s'opposer à l'éventuelle séparation de sa famille.![endif]&gt;![if&gt; Selon la jurisprudence fédérale, pour pouvoir invoquer l'art. 8 CEDH, il faut que l'étranger entretienne une relation étroite et effective avec une personne de sa famille ayant le droit de résider durablement en Suisse (ATF 137 I 284 consid. 1.3 ; 135 I 143 consid. 1.3.1). Ceci est en particulier le cas lorsque le membre de la famille dispose de la nationalité suisse, d'une autorisation d'établissement ou d'une autorisation de séjour découlant elle-même d'un droit stable (ATF 144 II 1 consid. 6.1 ; 130 II 281 consid. 3.1 ; 126 II 335 consid. 2a), par exemple pour les réfugiés reconnus (Directives SEM, ch. 6.17.2.2). En présence de circonstances toutes particulières, une simple autorisation de séjour suffit, s'il apparaît que l'étranger peut se prévaloir « de fait » d'un droit de présence assuré en Suisse (arrêt du Tribunal fédéral 2C_360/2016 du 31 janvier 2017 consid. 5.2 ; arrêt du TAF F-6468/2020 du 12 janvier 2022 consid. 6.1). Les relations familiales qui peuvent fonder un droit à la délivrance d'une autorisation, en vertu de l'art. 8 CEDH, sont avant tout les rapports entre époux ainsi qu'entre parents et enfants mineurs vivant ensemble (ATF 144 II 1 consid. 6.1). Il y a néanmoins lieu de relever que la condition du droit de présence assuré ne se retrouve pas dans la jurisprudence de la CourEDH, et que celle-ci a à différentes reprises examiné le droit au respect de la vie familiale de personnes ne bénéficiant pas d'un tel droit, par exemple dans les cas d'un couple de demandeurs d'asile qui avaient été placés dans des cantons différents (ACEDH Agraw c. Suisse du 29 juillet 2010, req. n° 3295/06, § 46 ; dans l'ACEDH Mengesha Kimfe c. Suisse du 29 juillet 2010, req. n° 24404/05, § 22, portant sur un cas similaire, il est du reste mentionné que l'autorité suisse de migration avait fait valoir l'absence de droit de présence stable de chacun des conjoints pour motiver son refus), d'un mineur ayant un statut de protection internationale subsidiaire qui voulait que sa mère puisse le rejoindre (ACEDH M.T. et autres c. Suède du 20 octobre 2022, req. n° 22105/18, § 49) ou d'une personne dont le statut équivalait à une admission provisoire d'obtenir une autorisation de séjour pour son épouse au titre du regroupement familial (ACEDH M.A. c. Danemark du 9 juillet 2021, req. n° 6697/2018, § 72).</w:t>
      </w:r>
    </w:p>
    <w:p>
      <w:r>
        <w:rPr>
          <w:b/>
        </w:rPr>
        <w:t>E. 5.2</w:t>
      </w:r>
    </w:p>
    <w:p>
      <w:r>
        <w:t>Il n’y a cependant pas atteinte à la vie familiale si l’on peut attendre des personnes concernées qu’elles réalisent leur vie de famille à l’étranger ; l’art. 8 CEDH n’est pas a priori violé si le membre de la famille jouissant d’un droit de présence en Suisse peut quitter ce pays sans difficultés avec l’étranger auquel a été refusée une autorisation de séjour. En revanche, si le départ du membre de la famille pouvant rester en Suisse ne peut d’emblée être exigé sans autres difficultés, il convient de procéder à la pesée des intérêts prévue par l’art. 8 § 2 CEDH, qui suppose de tenir compte de l’ensemble des circonstances et de mettre en balance l’intérêt privé à l’obtention d’un titre de séjour et l’intérêt public à son refus (ATF 144 I 91 consid. 4.2 et les références citées). Dans la pesée des intérêts, il faut aussi tenir compte de l’intérêt de l’enfant à maintenir des contacts réguliers avec son parent, objet de la mesure, ainsi que l’exige l’art. 3 de la Convention relative aux droits de l’enfant du 20 novembre 1989, entrée en vigueur pour la Suisse à compter le 26 mars 1997 (CDE - RS 0.107), étant toutefois précisé que, sous l’angle du droit des étrangers, cet élément n’est pas prépondérant par rapport aux autres et que la disposition en cause ne fonde pas une prétention directe à l’octroi ou au maintien d’une autorisation (ATF 144 I 91 consid. 5.2 et les références citées). L’intérêt de l’enfant est ainsi un élément d'appréciation dont l'autorité doit tenir compte lorsqu'il s'agit de mettre en balance les différents intérêts en présence (ATF 139 I 315 consid. 2.4 ; arrêt du Tribunal fédéral 2C_851/2014 du 24 avril 2015 consid. 4.2).![endif]&gt;![if&gt; La CourEDH indique quant à elle que lorsque des enfants sont impliqués, leur intérêt supérieur doit être pris en compte, et que même s'il ne peut être décisif à lui seul, cet intérêt doit se voir accorder un poids significatif. En conséquence, les organes décisionnels nationaux devraient, en principe, examiner et évaluer les éléments de preuve relatifs à l'aspect pratique, à la faisabilité et à la proportionnalité de tout déplacement d'un parent non national afin d'accorder une protection efficace et un poids suffisant à l'intérêt supérieur des enfants directement concernés par ce déplacement (ACEDH T.C.E. c. Allemagne du 1 er mars 2018, req. n° 58681/12, § 57).</w:t>
      </w:r>
    </w:p>
    <w:p>
      <w:r>
        <w:rPr>
          <w:b/>
        </w:rPr>
        <w:t>E. 5.3</w:t>
      </w:r>
    </w:p>
    <w:p>
      <w:r>
        <w:t>Selon le Tribunal fédéral, en cas de regroupement familial inversé, la jurisprudence a toujours admis que l’enfant mineur titulaire d’une autorisation d’établissement partage, du point de vue du droit des étrangers, le sort du parent qui en a la garde car, contrairement aux enfants de nationalité suisse, ils n’ont pas le droit de demeurer en Suisse en tant que citoyen. Il n’y a ainsi pas atteinte à la vie familiale lorsque son renvoi est exigible, ce qui est en principe le cas pour un enfant en bas âge ou qui ne se trouve pas à la fin de scolarité obligatoire (arrêt du Tribunal fédéral 2C_792/2013 du 11 février 2014 consid. 5.1 et les arrêts cités).![endif]&gt;![if&gt;</w:t>
      </w:r>
    </w:p>
    <w:p>
      <w:r>
        <w:rPr>
          <w:b/>
        </w:rPr>
        <w:t>E. 5.4</w:t>
      </w:r>
    </w:p>
    <w:p>
      <w:r>
        <w:t>Lorsque le parent étranger n'a pas l'autorité parentale ni la garde ou lorsqu'il a l'autorité parentale conjointe, mais sans la garde, et ne dispose ainsi que d'un droit de visite sur son enfant habilité à résider en Suisse, il n'est en principe pas nécessaire que, dans l'optique de pouvoir exercer ce droit de visite, le parent étranger soit habilité à résider durablement dans le même pays que son enfant (ATF 144 I 91 consid. 5.1 ; 140 I 145 consid. 3.2 ; arrêt du Tribunal fédéral 2C_1009/2018 du 30 janvier 2019 consid. 3.4.1). Sous l'angle du droit à une vie familiale (art. 8 § 1 CEDH et 13 al. 1 de la Constitution fédérale de la Confédération suisse du 18 avril 1999 - Cst. - RS 101), il suffit en règle générale que le parent vivant à l'étranger exerce son droit de visite dans le cadre de séjours brefs, au besoin en en aménageant les modalités quant à la fréquence et à la durée ou par le biais de moyens de communication modernes (ATF 144 I 91 consid. 5.1). Un droit plus étendu ne peut le cas échéant exister qu'en présence 1) de relations étroites et effectives avec l'enfant d'un point de vue affectif et 2) d'un point de vue économique, 3) de l'impossibilité pratique à maintenir la relation en raison de la distance qui sépare le pays de résidence de l'enfant du pays d'origine de son parent et 4) d'un comportement irréprochable (ATF 147 I 149 consid. 4 ; 144 I 91 consid. 5.2 et les arrêts cités). Ces exigences doivent être appréciées ensemble et faire l'objet d'une pesée des intérêts globale (ATF 144 I 91 consid. 5.2 sur chacune des conditions ; arrêts du Tribunal fédéral 2C_950/2017 du 16 mai 2018 consid. 4.1 et 2C_665/2017 du 9 janvier 2018 consid. 4.2.1 lorsque le parent n'a pas de droit de séjour préalable).![endif]&gt;![if&gt; On ne saurait parler de comportement irréprochable lorsqu'il existe, à l'encontre de l'étranger, des motifs d'éloignement, en particulier si l'on peut lui reprocher un comportement répréhensible sur le plan pénal ou en regard de la législation sur les étrangers, étant entendu qu'en droit des étrangers, le respect de l'ordre et de la sécurité publics ne se recoupe pas nécessairement avec la violation de dispositions pénales, de sorte que l'appréciation émise par l'autorité de police des étrangers peut s'avérer plus rigoureuse que celle de l'autorité pénale (arrêts du Tribunal fédéral 2C_11/2022 du 8 février 2023 consid. 5.3.4 ; 2C_1018/2020 du 24 mars 2021 consid. 3.1.3 ; 2C_1108/2018 du 10 janvier 2019 consid. 5.1). La jurisprudence a toutefois relativisé cette condition dans des situations spécifiques, notamment lorsque le séjour de l'enfant de nationalité suisse serait mis en cause (ATF 135 I 153 consid. 2.2.1) ou lorsque seule une atteinte de peu d'importance à l'ordre public est reprochée tandis qu'un lien affectif et économique particulièrement fort avec l'enfant est établi (ATF 140 I 143 ).</w:t>
      </w:r>
    </w:p>
    <w:p>
      <w:r>
        <w:rPr>
          <w:b/>
        </w:rPr>
        <w:t>E. 5.5</w:t>
      </w:r>
    </w:p>
    <w:p>
      <w:r>
        <w:t>Ce n'est que lorsque le parent étranger a l'autorité parentale et le droit de garde sur son enfant, et que cet enfant est de nationalité suisse, que les règles sont moins strictes (arrêt du Tribunal fédéral 2C_1009/2018 du 30 janvier 2019 consid. 3.4.2). Ainsi, lors de la pesée des intérêts au sens de l'art. 8 par. 2 CEDH, le fait que le parent étranger qui cherche à obtenir une autorisation de séjour en invoquant ses relations avec un enfant suisse (regroupement familial inversé) a adopté un comportement illégal est à prendre en compte dans les motifs d'intérêt public incitant à refuser l'autorisation requise. Toutefois, seule une atteinte d'une certaine gravité à l'ordre et à la sécurité publics peut l'emporter sur le droit de l'enfant suisse de pouvoir grandir dans sa patrie avec le parent qui a le droit de garde et l'autorité parentale sur lui (ATF 140 I 145 consid. 3.3 ; 137 I 247 consid. 4.2.1 et 4.2.2 ; 136 I 285 consid. 5.2 ; 135 I 153 consid. 2.2 ; arrêt du Tribunal fédéral 2C_1009/2018 précité consid. 3.4.2). Cette jurisprudence est dictée par le fait que le départ du parent qui a la garde de l'enfant de nationalité suisse entraîne de facto l'obligation pour ce dernier de quitter la Suisse. En pareil cas, le renvoi du parent entre ainsi en conflit avec les droits que l'enfant peut tirer de sa nationalité suisse, comme la liberté d'établissement, l'interdiction du refoulement ou le droit de revenir ultérieurement en Suisse (ATF 140 I 145 consid. 3.3 ; arrêt du Tribunal fédéral 2C_606/2013 du 4 avril 2014 consid. 5.3).![endif]&gt;![if&gt;</w:t>
      </w:r>
    </w:p>
    <w:p>
      <w:r>
        <w:rPr>
          <w:b/>
        </w:rPr>
        <w:t>E. 5.6</w:t>
      </w:r>
    </w:p>
    <w:p>
      <w:r>
        <w:t>Le lien affectif particulièrement fort est tenu pour établi lorsque les contacts personnels sont effectivement exercés dans le cadre d'un droit de visite usuel selon les standards d'aujourd'hui (en Suisse romande, il s'agit d'un droit de visite d'un week-end toutes les deux semaines et durant la moitié des vacances) ; seuls importent les liens personnels, c'est-à-dire l'existence effective de liens familiaux particulièrement forts d'un point de vue affectif (ATF 143 I 21 consid. 5.5.4 ; 139 I 315 consid. 2.3). Sous l'angle temporel, ce qui est déterminant lors de l'examen de proportionnalité, c'est la réalité et le caractère effectif des liens qu'un étranger a tissés avec le membre de sa famille qui bénéficie d'un droit de résider en Suisse au moment où le droit est invoqué, quand bien même, par définition, des liens familiaux particulièrement forts impliquent un rapport humain d'une certaine intensité qui ne peut s'épanouir que par l'écoulement du temps. En d'autres termes, les carences de l'étranger dans les relations étroites qu'il allègue entretenir avec son enfant revêtent moins de poids dans la pesée des intérêts à mesure qu'elles sont plus anciennes et qu'en raison de ce même écoulement du temps se renforce la relation entre l'étranger et son enfant (ATF 144 I 91 consid. 5 ; 140 I 145 consid. 4.2 et les références citées ; ATA/1798/2019 du 10 décembre 2019 consid. 4b et les références citées).![endif]&gt;![if&gt;</w:t>
      </w:r>
    </w:p>
    <w:p>
      <w:r>
        <w:rPr>
          <w:b/>
        </w:rPr>
        <w:t>E. 5.7</w:t>
      </w:r>
    </w:p>
    <w:p>
      <w:r>
        <w:t>En l'espèce, comme jugé par le TAPI, la recourante ne peut avoir droit à une autorisation de séjour sur la base de l'art. 43 LEI en l'absence de lien marital avec B______.![endif]&gt;![if&gt; Le TAPI a par ailleurs examiné la situation de la recourante exclusivement à l'aune de l'art. 8 CEDH. Il est vrai que la décision de l'intimé du 30 janvier 2019 n'examine pas la question du cas d'extrême gravité, mais la situation à traiter se présentait sous un jour différent à l'époque, dès lors que se posait avant tout la question du sort de C______, qui n'avait pas encore de titre de séjour et dont le cas était traité en même temps que celui de sa mère. Par ailleurs, la procédure ayant déjà duré plus de sept ans depuis le dépôt de la demande de reconsidération à l'origine du présent litige, il se justifie de prendre en compte cet aspect, en tant que de besoin, dans le présent arrêt et d'examiner conjointement la question du cas d'extrême gravité et celle du droit au respect de la vie familiale au sens de l'art. 8 CEDH. À ce dernier égard, la recourante est actuellement, du point de vue légal, titulaire de l'autorité parentale sur sa fille mais non du droit de garde. Sur les quatre conditions posées par la jurisprudence du Tribunal fédéral, deux ne sont pas ou pas complètement données. En effet, la recourante est depuis un certain temps à la charge de l'aide sociale, ce qui ne lui permet pas d'assurer par elle-même l'entretien de sa fille et donc de remplir la condition des relations économiques étroites et effectives ; il s'agit en outre d'un motif d'éloignement (art. 62 al. 1 let. c et 63 al. 1 let c. c LEI), si bien que la condition du comportement irréprochable n'est pas remplie, malgré l'absence de toute condamnation pénale. Cela étant, le SEM a récemment octroyé à la fille de la recourante une autorisation de séjour pour cas d'extrême gravité, en considérant d'une part que la recourante était la gardienne de fait de C______, et d'autre part qu'un cas de rigueur était donné dans la mesure où un renvoi de la précitée au Ghana constituerait un déracinement trop profond. Conformément à la jurisprudence du Tribunal fédéral et du TAF citée plus haut, on se trouve en l'occurrence dans les circonstances particulières permettant de retenir que C______ peut se prévaloir « de fait » d'un droit de présence assuré en Suisse. En effet, le trop grand déracinement retenu en 2022 par le SEM comme cas d'extrême gravité en cas de renvoi au Ghana ne va faire que s'accentuer avec l'écoulement du temps, si bien que seuls des motifs de révocation de l'autorisation pourraient a priori conduire au non-renouvellement de celle-ci. Par ailleurs, un lien affectif particulièrement fort entre C______ et sa mère est incontesté. Quant à la prémisse retenue par le SEM selon laquelle la recourante serait la gardienne de fait de sa fille, il en résulte que même si elle n'est pas économiquement indépendante, c'est elle qui pourvoit à l'entretien de sa fille, ceci sans bénéficier du supplément d'aide sociale y afférent puisqu'elle n'en a pas officiellement la garde. Il en découle aussi – et surtout – qu'il serait illogique, et contraire à l'intérêt supérieur de l'enfant, de permettre à une jeune adolescente de rester en Suisse tout en expulsant son parent gardien de fait, puisque cela impliquerait de livrer C______ à elle-même. Dès lors, au vu des circonstances très particulières d'espèce, une autorisation de séjour pour cas de rigueur et/ou sur la base de l'art. 8 CEDH doit aussi être délivrée à la recourante. Le recours sera ainsi admis, le jugement attaqué annulé et la cause renvoyée à l'intimé pour suite de la procédure (art. 99 al. 1 et 2 LEI ; art. 85 al. 1 OASA ; art. 5 let. d de l'ordonnance du département fédéral de justice et police relative aux autorisations soumises à la procédure d'approbation et aux décisions préalables dans le domaine du droit des étrangers du 13 août 2015 - OA-DFJP - RS 142.201.1). Il convient néanmoins d'attirer l'attention de la recourante que, si une autorisation de séjour venait à lui être délivrée, il lui faudrait acquérir rapidement son indépendance financière, sans quoi elle encourrait la révocation de ladite autorisation sur la base des normes citées supra .</w:t>
      </w:r>
    </w:p>
    <w:p>
      <w:r>
        <w:rPr>
          <w:b/>
        </w:rPr>
        <w:t>E. 6</w:t>
      </w:r>
    </w:p>
    <w:p>
      <w:r>
        <w:t>Vu l'issue du litige, il ne sera pas perçu d'émolument (art. 87 al. 1 LPA), et une indemnité de procédure de CHF 1'500.- sera allouée à la recourante (art. 87 al. 2 LPA).![endif]&gt;![if&gt;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