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A/888/2011 vom 25. Oktober 2011</w:t>
      </w:r>
    </w:p>
    <w:p>
      <w:r>
        <w:t>GE Cour de justice, 2011-10-25, FR</w:t>
      </w:r>
    </w:p>
    <w:p>
      <w:r>
        <w:rPr>
          <w:b/>
        </w:rPr>
        <w:t xml:space="preserve">Quelle: </w:t>
      </w:r>
      <w:r>
        <w:t>https://mcp.opencaselaw.ch/entscheid/ge_gerichte_A_888_2011</w:t>
      </w:r>
    </w:p>
    <w:p>
      <w:r>
        <w:t>FR: GE_GERICHTE A/888/2011 du 25 octobre 2011</w:t>
      </w:r>
    </w:p>
    <w:p>
      <w:r>
        <w:t>IT: GE_GERICHTE A/888/2011 del 25 ottobre 2011</w:t>
      </w:r>
    </w:p>
    <w:p>
      <w:pPr>
        <w:pStyle w:val="Heading2"/>
      </w:pPr>
      <w:r>
        <w:t>Erwägungen</w:t>
      </w:r>
    </w:p>
    <w:p>
      <w:r>
        <w:rPr>
          <w:b/>
        </w:rPr>
        <w:t>E. 5</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que l'événement dommageable, associé éventuellement à d'autres facteurs, ait provoqué l'atteinte à la santé physique ou psychique de l'assuré, c'est-à-dire qu'il se présente comme la condition sine qua non de celle-ci.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ATF non publié du 22 octobre 2008, 8C_628/2007 ).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FRESARD, L'assurance-accidents obligatoire, in Schweizerisches Bundesverwaltungsrecht [SBVR], Soziale Sicherheit, no 141). Par ailleurs, le seul fait que des symptômes douloureux ne se sont manifestés qu'après la survenance d'un accident ne suffit pas à établir un rapport de causalité naturelle avec cet accident (raisonnement «post hoc, ergo propter hoc»; cf. ATF 119 V 341 sv., consid. 2b/bb; RAMA 1999 no U 341 p. 408 sv., consid. 3b). Il convient en principe d'en rechercher l'étiologie et de vérifier, sur cette base, l'existence du rapport de causalité avec l'événement assuré. Dans le contexte de la suppression du droit à des prestations, la règle selon laquelle le fardeau de la preuve appartient à la partie qui invoque la suppression du droit (RAMA 2000 n° U 363 p. 46 consid. 2, arrêt U 355/98 du 9 septembre 1999) entre seulement en considération s'il n'est pas possible, dans les limites du principe inquisitoire, d'établir sur la base d'une appréciation des preuves un état de fait qui au degré de vraisemblance prépondérante corresponde à la réalité (ATF 117 V 261 consid. 3b p. 264).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(ATF non publié du 23 novembre 2009, cause 8C_463/2009 , consid. 3).</w:t>
      </w:r>
    </w:p>
    <w:p>
      <w:r>
        <w:rPr>
          <w:b/>
        </w:rPr>
        <w:t>E. 6</w:t>
      </w:r>
    </w:p>
    <w:p>
      <w:r>
        <w:t>Le droit à des prestations de l'assurance-accidents suppose en outre l'existence d'un lien de causalité adéquate entre l'accident et l'atteinte à la santé. Le lien de causalité adéquate est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la référence; ATF non publié du 22 octobre 2008, 8C_628/2007 ), au point que le dommage puisse encore équitablement être mis à la charge de l'assurance-accidents eu égard aux objectifs poursuivis par la LAA (cf. ATF 123 V 98 consid. 3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(cf. ATF 118 V 291 consid. 3a, 117 V 364 consid. 5d/bb et les références).</w:t>
      </w:r>
    </w:p>
    <w:p>
      <w:r>
        <w:rPr>
          <w:b/>
        </w:rPr>
        <w:t>E. 7</w:t>
      </w:r>
    </w:p>
    <w:p>
      <w:r>
        <w:t>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ou lorsque l'atteinte présumée guérie récidive, de sorte qu'elle conduit à un traitement médical ou à une incapacité de travail. On parle de séquelles tardives lorsqu'une atteinte apparemment guérie produit, au cours d'un laps de temps prolongé, des modifications organiques ou psychiques qui conduisent souvent à un état pathologique différent (ATF 123 V 138 consid. 3a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239 consid. 2c; RAMA 2006 n° U 570 p. 74 consid. 1.5.2, U 357/04; 2005 n° U 557 p. 388 consid. 3.2, U 244/04). En cas de rechute ou de séquelle tardive, l'obligation de l'assureur-accidents de répondre de la nouvelle atteinte à la santé n'est pas donnée du seul fait que l'existence d'un lien de causalité naturelle entre l'atteinte initiale et un accident a été reconnue. Les conséquences de l'absence de preuve d'un tel lien entre la nouvelle atteinte et l'accident doivent être supportées par l'assuré qui requiert des prestations de l'assurance-accidents pour ladite atteinte (RAMA 1994 n° U 206 p. 328 consid. 3b; ATF non publié U 192/06 du 10 avril 2007, consid. 3.2.2).</w:t>
      </w:r>
    </w:p>
    <w:p>
      <w:r>
        <w:rPr>
          <w:b/>
        </w:rPr>
        <w:t>E. 8</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158 consid. 1b; ATFA non publié U 345/03 du 13 octobre 2004, consid. 3.2).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9C_773/2007 du 23 juin 2008, consid. 2.1).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ss consid. 3b/ee; ATFA non publié I 592/99 du 13 mars 2000, consid. b/ee). Une expertise médicale établie sur la base d'un dossier peut avoir valeur probante pour autant que celui-ci contienne suffisamment d'appréciations médicales qui, elles, se fondent sur un examen personnel de l'assuré (cf. RAMA 2001 n° U 438 p. 346 consid. 3d).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 Une évaluation médicale complète ne saurait toutefois être remise en cause pour le seul motif qu'un ou plusieurs médecins ont une opinion divergente. Pour qu'il en aille différemment, il y a lieu de mettre en évidence des éléments objectivement vérifiables - de nature notamment clinique ou diagnostique - qui auraient été ignorés dans le cadre de l'évaluation et qui seraient suffisamment pertinents pour remettre en cause le bien-fondé du point de vue attaqué ou établir le caractère incomplet de celui-ci (arrêt 9C_578/2009 du 29 décembre 2009 consid. 3.2).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469 consid. 4a, 122 III 223 consid. 3c).</w:t>
      </w:r>
    </w:p>
    <w:p>
      <w:r>
        <w:rPr>
          <w:b/>
        </w:rPr>
        <w:t>E. 9</w:t>
      </w:r>
    </w:p>
    <w:p>
      <w:r>
        <w:t>En espèce, la SUVA a refusé toute prestation LAA à l'assuré. Elle se réfère à l'appréciation de ses médecins d'arrondissement, selon lesquels il n'y a pas de lien de causalité entre les lésions d'arthrose constatées six semaines après l'accident et l'incapacité de travail à partir du 6 juillet 2009 d'une part et l'accident déclaré du 11 novembre 1999 d'autre part. Le Dr Q________ a à cet égard plus particulièrement relevé qu'aucun arrêt de travail n'avait été prononcé dans les deux mois qui avaient suivi l'accident. Il a également rappelé que le Dr M_________ avait d'emblée, dans son rapport du 8 mars 2000, émis toute réserve quant aux modifications retrouvées sur l'arthro-IRM du 19 janvier 2000 et leur rapport avec l'accident déclaré 45 jours avant cette IRM. Il n'a pas non plus retenu de lien de causalité entre les troubles apparus en 2010 et l'accident, relevant qu'aucune rupture tendineuse n'avait été constatée en 1999.</w:t>
      </w:r>
    </w:p>
    <w:p>
      <w:r>
        <w:rPr>
          <w:b/>
        </w:rPr>
        <w:t>E. 10</w:t>
      </w:r>
    </w:p>
    <w:p>
      <w:r>
        <w:t>L'assuré allègue au contraire que les lésions à l'épaule droite dont il souffre aujourd'hui sont une rechute ou encore une séquelle tardive de l'accident survenu le 11 novembre 1999. Rappelant qu'à la suite de l'augmentation des douleurs due à l'exercice d'une activité professionnelle plus pénible depuis janvier 2009, il avait dû subir une arthroscopie de l'épaule droite, ténodèse du long chef du biceps et réinsertion du tiers supérieur du subscapulaire et acromioplastie, et qu'une lésion de la coiffe des rotateurs qui venait expliquer ses douleurs persistantes avait enfin été mise en évidence. Aussi estime-t-il que le lien de causalité entre l'accident et les lésions actuelles, ne saurait être nié.</w:t>
      </w:r>
    </w:p>
    <w:p>
      <w:r>
        <w:rPr>
          <w:b/>
        </w:rPr>
        <w:t>E. 11</w:t>
      </w:r>
    </w:p>
    <w:p>
      <w:r>
        <w:t>Les Drs N_________ et O_________ ont été entendus par la Cour de céans le 28 juin 2011. Le premier reconnaît qu'en 1999, il avait peut-être posé le diagnostic de contusions de l'épaule trop légèrement. Il a précisé qu'une arthrose quoi qu'il en soit ne se constate pas en même temps que la contusion elle-même, puisqu'elle se déclenche nécessairement ultérieurement. Il en a conclu que l'arthrose mise en évidence lors de l'IRM effectuée en 2009, ne peut être due, en l'absence d'autre accident, qu'à celui du 11 novembre 1999, ajoutant au surplus que l'autre épaule ne présente aucun signe d'arthrose. Il a également expliqué qu'une contusion peut suffire à interrompre la vascularisation d'un tendon et conduire plus tard à une dégénérescence post-traumatique. Le Dr O_________ a affirmé que la lésion de la coiffe des rotateurs qu'il a diagnostiquée en 2010 était visible tant sur l'IRM 1999 que sur l'IRM 2009 et que l'instabilité du long chef du biceps n'a certes été mise en évidence qu'au moment de l'intervention, mais qu'il ne peut être exclu qu'elle existait déjà en 1999. Il a en conclusion évalué la possibilité qu'il y ait un lien de causalité entre l'accident et la lésion de la coiffe des rotateurs à 50%.</w:t>
      </w:r>
    </w:p>
    <w:p>
      <w:r>
        <w:rPr>
          <w:b/>
        </w:rPr>
        <w:t>E. 12</w:t>
      </w:r>
    </w:p>
    <w:p>
      <w:r>
        <w:t>La Cour de céans relève qu'en substance, le Dr N_________ se contente d'émettre des hypothèses, lesquelles permettraient, si elles étaient avérées, de conclure à l'existence d'un lien de causalité et que le Dr O_________ estime probable ce lien à 50%. L'éventualité que l'accident du 11 novembre 1999 soit à l'origine des troubles annoncés en juillet 2010 n'apparaît ainsi que comme une hypothèse possible. Or, la question de savoir s'il existe un lien de causalité naturelle doit être résolue selon la règle du degré de vraisemblance prépondérante (ATF U509/06 du 31 octobre 2007). Force dès lors est de constater que ce lien de causalité naturelle ne peut être établi dans le cas d'espèce au degré de vraisemblance requis par la jurisprudence, ce d'autant plus que ces troubles ne sont apparus que dix ans plus tard. Le fait que le Dr N_________ reconnaisse qu'il s'est peut-être trompé dans son diagnostic en 1999 n'apparaît à cet égard pas suffisant pour renverser cette conclusion. De même en est-il du fait que le Dr O_________ n'exclut pas que l'instabilité du long chef du biceps puisse exister en 1999 déjà. Or, il convient de souligner que le fardeau de la preuve incombe en l'espèce à l'assuré. Il y a également lieu de rappeler que lorsque des symptômes douloureux ne se manifestent qu'après la survenance d'un accident, on ne saurait en conclure, sans autre examen, à un rapport de causalité naturelle avec cet accident sur la base du raisonnement "post hoc, ergo propter hoc" (cf. ATF 119 V 341 , consid. 2b//bb; RAMA 1999 n° U 341 p. 408sv, consid. 3b). Il apparaît en conséquence que le rapport de causalité naturelle entre les troubles annoncés en juillet 2009 et l’accident du 11 novembre 1999 ne peut qu'être nié. Dans la mesure où le caractère naturel et le caractère adéquat de la relation de causalité doivent être cumulés pour octroyer des prestations d’assurance-accidents, il n’est dès lors ni nécessaire, ni même opportun de revenir sur ce dernier. La SUVA était ainsi en droit de refuser à l'assuré ses prestations.</w:t>
      </w:r>
    </w:p>
    <w:p>
      <w:r>
        <w:rPr>
          <w:b/>
        </w:rPr>
        <w:t>E. 13</w:t>
      </w:r>
    </w:p>
    <w:p>
      <w:r>
        <w:t>Aussi le recours ne peut-il être que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