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A/883/2022 vom 30. November 2022</w:t>
      </w:r>
    </w:p>
    <w:p>
      <w:r>
        <w:t>GE Cour de justice, 2022-11-30, FR</w:t>
      </w:r>
    </w:p>
    <w:p>
      <w:r>
        <w:rPr>
          <w:b/>
        </w:rPr>
        <w:t xml:space="preserve">Quelle: </w:t>
      </w:r>
      <w:r>
        <w:t>https://mcp.opencaselaw.ch/entscheid/ge_gerichte_A_883_2022</w:t>
      </w:r>
    </w:p>
    <w:p>
      <w:r>
        <w:t>FR: GE_GERICHTE A/883/2022 du 30 novembre 2022</w:t>
      </w:r>
    </w:p>
    <w:p>
      <w:r>
        <w:t>IT: GE_GERICHTE A/883/2022 del 30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![endif]&gt;![if&gt; Sa compétence pour juger du cas d’espèce est ainsi établie.</w:t>
      </w:r>
    </w:p>
    <w:p>
      <w:r>
        <w:rPr>
          <w:b/>
        </w:rPr>
        <w:t>E. 2</w:t>
      </w:r>
    </w:p>
    <w:p>
      <w:r>
        <w:t>Interjeté en temps utile, le recours est recevable (art. 60 LPGA).![endif]&gt;![if&gt;</w:t>
      </w:r>
    </w:p>
    <w:p>
      <w:r>
        <w:rPr>
          <w:b/>
        </w:rPr>
        <w:t>E. 3</w:t>
      </w:r>
    </w:p>
    <w:p>
      <w:r>
        <w:t>Le litige porte sur le bien-fondé de la décision de l’intimé déclarant le recourant inapte au placement dès le 15 janvier 2021.![endif]&gt;![if&gt;</w:t>
      </w:r>
    </w:p>
    <w:p>
      <w:r>
        <w:rPr>
          <w:b/>
        </w:rPr>
        <w:t>E. 4</w:t>
      </w:r>
    </w:p>
    <w:p>
      <w:r>
        <w:t>![endif]&gt;![if&gt;</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g).![endif]&gt;![if&gt;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 Aux termes de l'art. 15 al. 1 LACI,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 si l'intéressé, ressortissant étranger, pouvait ou non compter sur l'obtention d'une autorisation de travail (arrêt du Tribunal fédéral 8C_654/2019 du 14 avril 2020 consid. 2.1 et les références). Dans cette dernière éventualité, l’administration ou le juge ont le pouvoir de trancher préjudiciellement le point de savoir si, au regard de la réglementation applicable, le ressortissant étranger serait en droit d’exercer une activité lucrative. Lorsqu’ils ne disposent pas d’indices concrets suffisants, ils doivent s’informer auprès des autorités de police des étrangers pour savoir si la personne intéressée peut s’attendre à obtenir une autorisation de travail (Boris RUBIN, Commentaire de la loi sur l'assurance-chômage, 2014, n. 72 ad art. 15). Un renseignement donné dans un cas concret par l’autorité compétente, selon lequel un étranger peut compter sur l’octroi d’une autorisation de travail, est suffisant à cet effet (ATF 126 V 376 consid. 6a ; arrêt du Tribunal fédéral 8C_479/2011 du 10 février 2012 consid. 3.2.4). Si l’instance du marché du travail a émis un préavis négatif concernant le permis de travail, l’aptitude au placement doit être niée (arrêt du Tribunal fédéral des assurances C 258/00 du 6 août 2001 consid. 2b, Bulletin LACI IC publié par le SECO, ch. B 230).</w:t>
      </w:r>
    </w:p>
    <w:p>
      <w:r>
        <w:rPr>
          <w:b/>
        </w:rPr>
        <w:t>E. 4.2</w:t>
      </w:r>
    </w:p>
    <w:p>
      <w:r>
        <w:t>Selon l’art. 38 de la LEI, 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sont remplies (al. 1). Le titulaire d’une autorisation de séjour admis en vue de l’exercice d’une activité lucrative salariée ou indépendante peut l’exercer dans toute la Suisse. Il peut changer d’emploi sans autre autorisation (al. 2). Le titulaire d’une autorisation de séjour admis en vue de l’exercice d’une activité lucrative salariée qui veut entreprendre une activité lucrative indépendante peut obtenir une autorisation s’il remplit les conditions fixées à l’art. 19, let. a et b (al. 3). Le titulaire d’une autorisation d’établissement peut exercer une activité lucrative salariée ou indépendante sur tout le territoire suisse (al. 4).![endif]&gt;![if&gt; À teneur de l'art. 38 de l’ordonnance relative à l'admission, au séjour et à l'exercice d'une activité lucrative du 24 octobre 2007 (OASA - RS 142.201), les étrangers qui suivent en Suisse une formation ou une formation continue dans une haute école ou une haute école spécialisée peuvent être autorisés à exercer une activité accessoire au plus tôt six mois après le début de la formation si la direction de l’école certifie que cette activité est compatible avec la formation et n’en retarde pas la fin (let. a), si la durée de travail n’excède pas 15 heures par semaine en dehors des vacances (let. b) et s'il existe une demande d’un employeur (art. 18 let. b LEI) (let. c) et que les conditions de rémunération et de travail sont remplies (art. 22 LEI) (let. d). L’art. 40 OASA, intitulé « activité lucrative pendant une formation postgrade dans une université ou une haute école spécialisée », se réfère à l’art. 30 al. 1 let. g LEI, dont la teneur est qu’il est possible de déroger aux conditions d’admission (art. 18 à 29 LEI) dans les buts suivants : simplifier les échanges internationaux dans les domaines économique, scientifique et culturel ainsi que la formation professionnelle et la formation professionnelle continue. En vertu de l’al. 1 dudit art. 40 OASA, les étrangers qui suivent une formation postgrade dans une haute école ou une haute école spécialisée en Suisse peuvent être autorisés à exercer une activité lucrative dans leur domaine de spécialisation scientifique si : il existe une demande d’un employeur (art. 18 let. b LEI; let. a); les conditions de rémunération et de travail sont remplies (art. 22 LEI; let. b), l’al. 2 précisant que l’activité lucrative ne doit pas entraver la formation postgrade. L’art. 18 let. b LEI dispose, au milieu de deux autres conditions, qu’un étranger peut être admis en vue de l’exercice d’une activité lucrative salariée si son employeur a déposé une demande. Aux termes de l’art. 22 al. 1 let. a LEI – dans sa version en vigueur dès le 1 er avril 2020 qui reprend en substance le contenu de l’ancien art. 22 LEI –, un étranger ne peut être admis en vue de l’exercice d’une activité lucrative que si les conditions de rémunération et de travail usuelles du lieu, de la profession et de la branche sont respectées. Selon les directives du Secrétariat d’État aux migrations, une personne peut être autorisée à exercer une activité lucrative à temps partiel ou à plein temps en vertu de l’art. 40 OASA si la formation continue constitue le but principal du séjour et s’il s’agit d’une activité scientifique dans le domaine de spécialisation de l’intéressé. Une autorisation ne peut pas être accordée pour des activités d’un autre type, ne concernant pas le domaine ou non scientifiques (tâches administratives, par exemple). Les changements d’emploi restent soumis à autorisation également pour cette activité accessoire car la mobilité prévue à l’art. 38 al. 2 LEI ne s’applique pas aux personnes titulaires d’une autorisation de séjour à des fins de formation ou de formation continue (directives LEI, ch. 4.4.5.1, état au 1 er janvier 2021). Il est précisé que les doctorants peuvent être admis en vertu de l’art. 40 OASA quand ils exercent une activité lucrative parallèlement à la préparation de leur thèse de doctorat (par exemple en qualité d’assistant) dans une université ou une haute école, pour autant que l’activité entre dans le domaine visé par la thèse et ne retarde pas sa réalisation (directives LEI, ch. 4.4.5.3, état au 1 er janvier 2021). Les changements d’emploi dans le cadre d'un permis B avec un but de séjour précis sont soumis à autorisation (art. 54 OASA). Notre Haute Cour a tranché le cas d'une étudiante étrangère, au bénéfice d’une autorisation afin qu’elle exerce une activité d’assistante scientifique auprès d’une haute école et qu’elle y rédige une thèse de doctorat, dont le contrat de travail avait pris fin avant l'échéance de l'autorisation de séjour (permis B). Il a été jugé que des prestations de l’assurance-chômage ne pouvaient pas lui être fournies, en raison de l’inaptitude au placement, vu l'absence de droit de résider en Suisse (arrêt du Tribunal fédéral 8C_479/2011 du 10 février 2021, confirmant l’arrêt du Tribunal des assurances sociales du canton de Zurich AL.2010.00336 du 29 avril 2011), ce dès le lendemain de la fin de son contrat de travail. Selon les art. 30 al. 1 let. g LEI et 43 al. 1 let. a OASA, les conditions d'admission fixées par la LEI ne sont pas applicables aux membres de missions diplomatiques et permanentes ainsi que de postes consulaires, titulaires d'une carte de légitimation du DFAE tant qu'ils exercent leur fonction. Les conjoints des personnes susmentionnées sont admis pendant la durée de fonction de ces personnes au titre du regroupement familial, s'ils font ménage commun avec elles. Ils reçoivent une carte de légitimation du DFAE (art. 43 al. 2 OASA). Ils sont autorisés à exercer une activité lucrative s’ils présentent un contrat de travail ou une offre de travail formelle. Ils reçoivent un titre de séjour particulier (art. 45 al. 1 OASA). L'ordonnance relative à la loi fédérale sur les privilèges, les immunités et les facilités, ainsi que sur les aides financières accordés par la Suisse en tant qu’État hôte du 7 décembre 2007 (OLEH; RS 192.121) précise à cet égard que le conjoint du titulaire principal est autorisé à accompagner le titulaire principal et bénéficie des mêmes privilèges, immunités et facilités que lui lorsqu’il fait ménage commun avec lui (art. 20 al. 1 let. a OLEH). Il a un accès facilité au marché du travail suisse, limité à la durée des fonctions du titulaire principal, s'il est entré en Suisse en tant que personne autorisée à l’accompagner, s'il réside en Suisse et s'il fait ménage commun avec le titulaire principal (art. 22 al. 1 let. a OLEH). S'il exerce une activité lucrative, il est mis au bénéfice d’un permis spécial appelé « permis Ci » délivré par l’autorité cantonale compétente en échange de sa carte de légitimation, sur simple présentation d’un contrat de travail ou d’une proposition de travail ou sur déclaration de vouloir exercer une activité indépendante avec description de cette dernière (art. 22 al. 3 OLEH).</w:t>
      </w:r>
    </w:p>
    <w:p>
      <w:r>
        <w:rPr>
          <w:b/>
        </w:rPr>
        <w:t>E. 5</w:t>
      </w:r>
    </w:p>
    <w:p>
      <w:r>
        <w:t>En l’espèce, l’intimé a reconsidéré sa décision au vu des informations complémentaires de l’OCPM. Il a correctement admis que le recourant devait être considéré apte au placement à raison d’une disponibilité à l’emploi du 15 janvier au 18 octobre 2021, en application de l’art. 38 OASA. Pendant cette période, le recourant aurait pu être autorisé à travailler jusqu’à 15 heures par semaines (38%), mais également jusqu’à 100% pendant les vacances universitaires. Du 19 octobre 2021 au 31 octobre 2022, le recourant a été titulaire d’une carte de légitimation, qui ne lui donnait pas accès au marché du travail suisse (43 al. 1 let. a OASA).![endif]&gt;![if&gt;</w:t>
      </w:r>
    </w:p>
    <w:p>
      <w:r>
        <w:rPr>
          <w:b/>
        </w:rPr>
        <w:t>E. 6</w:t>
      </w:r>
    </w:p>
    <w:p>
      <w:r>
        <w:t>En conclusion, le recours doit être partiellement admis et la décision querellée annulée. L’intimé devra rendre une nouvelle décision considérant le recourant apte au placement du 15 janvier au 18 octobre 2021, à 38% hors vacances universitaires et à 100% pendant celles-ci (à déterminer), et le déclarant inapte au placement dès le 19 octobre 2021.![endif]&gt;![if&gt; Il ne sera pas alloué d’indemnité de procédure au recourant qui n'était pas représenté et n’a pas fait valoir de frais engendrés par la procédure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