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A/881/2012 vom 18. Oktober 2012</w:t>
      </w:r>
    </w:p>
    <w:p>
      <w:r>
        <w:t>GE Cour de justice, 2012-10-18, FR</w:t>
      </w:r>
    </w:p>
    <w:p>
      <w:r>
        <w:rPr>
          <w:b/>
        </w:rPr>
        <w:t xml:space="preserve">Quelle: </w:t>
      </w:r>
      <w:r>
        <w:t>https://mcp.opencaselaw.ch/entscheid/ge_gerichte_A_881_2012</w:t>
      </w:r>
    </w:p>
    <w:p>
      <w:r>
        <w:t>FR: GE_GERICHTE A/881/2012 du 18 octobre 2012</w:t>
      </w:r>
    </w:p>
    <w:p>
      <w:r>
        <w:t>IT: GE_GERICHTE A/881/2012 del 18 ottobre 2012</w:t>
      </w:r>
    </w:p>
    <w:p>
      <w:pPr>
        <w:pStyle w:val="Heading2"/>
      </w:pPr>
      <w:r>
        <w:t>Erwägungen</w:t>
      </w:r>
    </w:p>
    <w:p>
      <w:r>
        <w:rPr>
          <w:b/>
        </w:rPr>
        <w:t>E. 3</w:t>
      </w:r>
    </w:p>
    <w:p>
      <w:r>
        <w:t>ème Chambre En la cause Monsieur B___________, domicilié à Meyrin, comparant avec élection de domicile en l'étude de Maître DESFAYES Sébastien recourant contre OFFICE DE L'ASSURANCE-INVALIDITE DU CANTON DE GENEVE, sis rue des Gares 12, 1201 Genève intimé EN FAIT Monsieur B___________ (ci-après : l'assuré), né en 1967, ingénieur en informatique, n'a plus exercé d'activité lucrative depuis 2000. Le 21 janvier 2009, l'assuré a déposé une demande de rente auprès de l'Office de l'assurance-invalidité (ci-après : OAI) en invoquant un diabète de type II présent depuis 1997, des douleurs rhumatismales et des crises de cécité. Sa demande a été rejetée par décision du 31 août 2009. Saisi d’un recours de l’assuré, le Tribunal cantonal des assurances sociales (TCAS) - alors compétent - l’a partiellement admis par arrêt du 14 octobre 2010 ( ATAS/1049/2010 ) : le Tribunal a annulé la décision du 31 août 2009 et renvoyé la cause à l’OAI pour instruction complémentaire et nouvelle décision. Le TCAS a relevé que le diabétologue de l’assuré avait admis que les affections diagnostiquées chez son patient n'affectaient pas la capacité de travail de ce dernier et que cela avait été confirmé par la Dresse A___________. Selon ces médecins, l’assuré ne rencontrait aucune limitation d'ordre physique à l'exercice d'une activité lucrative. Quant aux douleurs rhumatismales invoquées par l’assuré, le TCAS a constaté qu’elles n’étaient pas étayées par un substrat organique clair puisque le rhumatologue consulté par l’assuré n’avait pu, de l’aveu même de ce dernier, en déterminer l'origine. Le TCAS a rappelé que, selon la jurisprudence, de simples plaintes subjectives ne sauraient suffire pour justifier une invalidité en l'absence d'observations médicales concluantes sur le plan somatique. S’agissant des crises de cécité, il ressortait de l'audition du Dr B___________ que leur survenance était improbable, ce qui était confirmé par le fait que l’assuré n’avait jamais cru bon d’en parler à son diabétologue. L’ophtalmologue n’avait d’ailleurs relevé aucun élément permettant de conclure à des lésions de la rétine, encore moins à des pertes de vision momentanées, raison pour laquelle le TCAS a estimé que l'existence de ces crises n’avait pas été démontrée au degré de la vraisemblance prépondérante requis. En conclusion, le TCAS a jugé que l’assuré ne rencontrait aucune limitation d’ordre physique. Les Drs B___________ et A___________ ayant en revanche tous deux évoqué la possibilité de troubles psychiques, il s’avérait nécessaire de procéder à des investigations sur ce plan, ce qui n’avait pas été fait jusqu’alors. Le Tribunal cantonal a rendu son arrêt sur la base d’un dossier comprenant les éléments suivants : un examen du fond de l’œil pratiqué le 24 mai 2007 par le Dr  C___________, spécialiste FMH en ophtalmologie, montrant une morphologie vasculaire et rétinienne dans les limites de la norme, avec suspicion de quelques lésions diabétiques mais sans rétinopathie diabétique de fond ; un rapport rédigé le 10 juin 2009 par le Dr B___________, spécialiste FMH en médecine interne, retenant les diagnostics de diabète insulino-dépendant traité et de status après un accident de moto survenu en 1991, dont le médecin a précisé qu’ils étaient sans répercussion sur la capacité de travail de son patient ; le médecin attestait d’une totale incapacité de travail depuis le 1er avril 2008, mais admettait qu'il n'y avait aucune restriction physique, mentale ou psychique empêchant la reprise d'un travail ; l’audition de l’assuré qui, en date du 26 novembre 2009, a réaffirmé souffrir de crises de cécité temporaires à raison de trois ou quatre fois par semaine et de très violentes douleurs au niveau du buste, dont le Dr H__________, rhumatologue, n’avait pu trouver l’origine ; un courrier du 15 décembre 2009 de la Dresse A___________, spécialiste FMH en médecine interne, relatant que l’assuré se plaignait de fatigue, de douleurs, de troubles visuels fluctuants et, surtout, d'un dysfonctionnement d'ordre psychologique qualifié de « dépression transformée en rébellion et agressivité » ; les diagnostics retenus étaient ceux de diabète sévère, status après un accident de moto survenu en 1991, status après une luxation de l'épaule gauche en 1988, status après cryptorchidie gauche opérée, tonsillectomie et adénoïdectomie dans l'enfance, hyperuricémie et anamnèse de crises de goutte ; le médecin a précisé que si aucun de ces diagnostics, pris isolément, n'avait de répercussion sur la capacité de travail à long terme, il était néanmoins probable que la capacité de travail soit partiellement réduite, compte tenu de la personnalité et du vécu du patient ; le diabète, en particulier, n'entraînait pas d'invalidité mais pouvait causer des désagréments entravant ponctuellement le rendement ; selon le médecin, il n’y avait aucune limitation fonctionnelle du point de vue physique ; l’audition, en date du 4 février 2010, du Dr B___________, lequel a indiqué n’avoir constaté aucune lésion physique vasculaire ou neurologique en relation avec le diabète, dont il a indiqué qu’il était équilibré de manière satisfaisante à mi-satisfaisante ; le médecin a dit ne disposer d'aucun élément permettant de corroborer les crises de cécité alléguées par l’intéressé puisque l'examen de fond d'œil s'était révélé normal ; il a admis qu’il était possible que des lésions soient apparues chez l'assuré depuis l'examen de fond d'œil de 2007 mais a ajouté qu’il serait étonnant qu'elles aient pu prendre une ampleur telle qu’elles puissent occasionner des problèmes de vision ; il a indiqué que l’assuré avait par ailleurs commencé à se plaindre en août 2009 de douleurs articulaires au niveau des orteils, chevilles et genoux ; selon lui, il était possible que l'état psychique de son patient ait une répercussion sur sa capacité de travail ; enfin, le médecin a expliqué avoir établi des certificats concluant à une totale incapacité avant tout en raison de la situation psychosociale de son patient, qui lui avait laissé entendre que ses finances étaient précaires ; les résultats d’examens de la vue réalisés par l’opticien de l’assuré et un certificat établi le 3 juin 2006 par le Dr  D__________, spécialiste FMH en ophtalmologie, faisant état d'un défaut d'acuité visuelle à l'œil droit ; un certificat du 31 mars 2010 du Dr D__________ concluant à une myopie et à un astigmatisme de l'œil gauche ; un nouveau certificat d'incapacité de travail établi par le Dr B___________ pour la période du 1er février au 31 mars 2010. Se pliant à la demande du Tribunal cantonal, l’Office AI a adressé l’assuré au Dr  E__________, spécialiste FMH en psychiatrie et psychothérapie, qui a rendu son rapport en date du 30 mai 2011, sur la base d’un entretien avec l’assuré, des résultats d’une échelle d’évaluation de l’anxiété et de la dépression de Hamilton et d’une échelle d’évaluation clinique selon le « Defense mechanism rating scales » (DMRS) et du dossier transmis par l’OAI. L’expert a relaté que l’assuré se plaint de fatigue, d’une acuité visuelle diminuée et d’un déchaussement de ses dents, qu’il dit se sentir diminué par sa maladie, souffrir d’arthrose et d’apnées du sommeil. L’expert a décrit un assuré bien orienté dans les trois modes (temps, espace, situation). Il a dit n’avoir observé aucun trouble de l’attention, de la compréhension, de la concentration, de la mémoire, de la pensée ou de la perception. L’expert n’a pas non plus observé d’humeur dépressive, de signes ou de symptômes parlant en faveur d’un ralentissement psychomoteur, de sentiment d’infériorité ou de dévalorisation, d’idées noires ou encore de signes anxieux. En revanche, il a relevé un sentiment d’injustice et de découragement. L’expert a relevé que l’assuré n’est ni traité ni suivi sur le plan psychique car il n’en voit pas la nécessité. L’échelle de Hamilton n’a montré aucun signe dépressif ou anxieux, ce qui a corroboré l’impression de l’expert. Quant au DMRS, il a mis en évidence que les mécanismes utilisés par l’assuré (omnipotence, idéalisation et projection). L’expert a en définitive retenu le diagnostic de trouble de la personnalité narcissique (F 60.8), dont il a précisé qu’il était sans influence sur la capacité de travail de l’assuré. L’expert a expliqué que rien, dans l’anamnèse ou le vécu de l’assuré, ne faisait penser à une maladie psychiatrique ou au développement d’un trouble de la personnalité pathologique. L’assuré est certes structuré à la manière d’une personnalité narcissique mais cela n’est pas pathologique en soi. Par décision du 15 février 2012, l’OAI a nié à l’assuré le droit à toute prestation vu l’absence d’atteinte incapacitante. L’OAI a ajouté que l’assuré avait certes allégué que son diabète était passé au stade I mais sans produire aucun document médical en attestant. Enfin, l’OAI a relevé qu’il ne suffisait pas d’alléguer que l’expert avait été choisi par lui pour en tirer la conclusion qu’il était partial. Par écriture du 19 mars 2012, l’assuré a interjeté recours contre cette décision en concluant à ce que soit mise sur pied une nouvelle expertise psychiatrique et, principalement, à ce qu’un degré d’invalidité de 40 % lui soit reconnu. L’assuré allègue que son diabète a empiré puisqu’il se trouve désormais au stade I et que ses dents ont commencé à se déchausser. Il soutient que le rapport du Dr E__________ serait erroné et incomplet. Il lui reproche en premier lieu de n’avoir pas examiné les atteintes psychiques qui pourraient avoir été causées par son diabète ou son traitement à l’insuline et, en second lieu, d’être partial, puisqu’il a été mandaté par l’intimé. Invité à se déterminer, l’intimé, dans sa réponse du 12 avril 2012, a conclu au rejet du recours en relevant qu’il est contraire à la bonne foi d’attendre de connaître le résultat de l’expertise pour se plaindre du choix de l’expert, dont il soutient que l’impartialité ne saurait quoi qu’il en soit être mise en doute. Par écriture du 25 mai 2012, le recourant a persisté dans ses conclusions.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du recourant entraînent une perte de gain susceptible de lui ouvrir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le Tribunal cantonal a déjà constaté, dans son arrêt du 14 octobre 2010, que l’assuré ne rencontrait aucune limitation sur le plan purement physique. A cet égard, il est renvoyé aux considérations du Tribunal, sur lesquelles il n’y a pas lieu de revenir dès lors que les aggravations invoquées par le recourant ne modifient pas cette conclusion. En effet, il est manifeste que le déchaussement des dents allégué n’entrave pas la capacité de travail. Quant au fait que le diabète serait passé du stade II au stade I, il n’est corroboré par aucun document médical. Quoi qu’il en soit, il n’est pas allégué que le diabète serait désormais déséquilibré. Il reste donc sans influence sur la capacité de travail en lui-même. Reste à examiner si le recourant souffre de troubles psychiques susceptibles de lui ouvrir droit aux prestations de l’assurance-invalidité. Tel n’est pas le cas, au vu des conclusions de l’expert psychiatre, dont le rapport, contrairement à ce que soutient le recourant, peut se voir reconnaitre pleine valeur probante. En premier lieu, on relèvera qu’en vertu de la jurisprudence rappelée supra, les rapports et expertises établis par les médecins des assureurs peuvent se voir accorder pleine valeur probante aussi longtemps qu’ils aboutissent à des résultats convaincants, que leurs conclusions sont sérieusement motivées, qu’ils sont exempts de contradictions et qu'aucun indice concret ne permet de mettre en cause leur bien-fondé. Il en va a fortiori de même d’un expert indépendant mandaté par le SMR. Or, en l’espèce, le rapport du Dr E__________ se fonde sur une anamnèse détaillée, un examen clinique du recourant et tient compte des plaintes rapportées par ce dernier. Il a été établi en pleine connaissance du dossier et ses conclusions, dûment motivées, ne laissent pas apparaître de contradictions. Il y a donc lieu de lui reconnaître pleine valeur probante, ce d’autant que le recourant n’est ni suivi ni traité sur le plan psychique et que ses médecins traitants n’ont fait qu’évoquer la possibilité d’un trouble psychique, en mettant en avant sa personnalité. Or, l’expert, s’il a confirmé l’existence de traits de personnalité narcissique, a exclu toute influence sur la capacité de travail de l’intéressé. La Cour de céans constate que les explications et conclusions de l’expert sont parfaitement convaincantes puisqu’il décrit un assuré bien orienté, ne présentant aucun trouble de l’attention, de la compréhension, de la concentration, de la mémoire, de la pensée ou encore de la perception, ne montrant aucun signe d’humeur dépressive ou de ralentissement psychomoteur et que ces conclusions ont été corroborées par les résultats de l’évaluation selon l’échelle de Hamilton. Eu égard aux considérations qui précèdent, le recours est rejeté. PAR CES MOTIFS, LA CHAMBRE DES ASSURANCES SOCIALES : Statuant A la forme : Déclare le recours recevable. Au fond : Le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