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A/877/2019 vom 2. Mai 2019</w:t>
      </w:r>
    </w:p>
    <w:p>
      <w:r>
        <w:t>GE Cour de justice, 2019-05-02, FR</w:t>
      </w:r>
    </w:p>
    <w:p>
      <w:r>
        <w:rPr>
          <w:b/>
        </w:rPr>
        <w:t xml:space="preserve">Quelle: </w:t>
      </w:r>
      <w:r>
        <w:t>https://mcp.opencaselaw.ch/entscheid/ge_gerichte_A_877_2019</w:t>
      </w:r>
    </w:p>
    <w:p>
      <w:r>
        <w:t>FR: GE_GERICHTE A/877/2019 du 2 mai 2019</w:t>
      </w:r>
    </w:p>
    <w:p>
      <w:r>
        <w:t>IT: GE_GERICHTE A/877/2019 del 2 maggio 2019</w:t>
      </w:r>
    </w:p>
    <w:p>
      <w:pPr>
        <w:pStyle w:val="Heading2"/>
      </w:pPr>
      <w:r>
        <w:t>Regeste</w:t>
      </w:r>
    </w:p>
    <w:p>
      <w:r>
        <w:t>RETINJ</w:t>
      </w:r>
    </w:p>
    <w:p>
      <w:pPr>
        <w:pStyle w:val="Heading2"/>
      </w:pPr>
      <w:r>
        <w:t>Volltext</w:t>
      </w:r>
    </w:p>
    <w:p>
      <w:r>
        <w:t>Genève Cour de Justice (Cour civile) Chambre de surveillance en matière de poursuite et faillites 02.05.2019 A/877/2019</w:t>
      </w:r>
    </w:p>
    <w:p>
      <w:r>
        <w:t>A/877/2019 DCSO/199/2019 du 02.05.2019 ( PLAINT ) , ADMIS Descripteurs : RETINJ En fait En droit Par ces motifs RÉPUBLIQUE ET CANTON DE GENÈVE POUVOIR JUDICIAIRE A/877/2019-CS DCSO/199/19 DECISION DE LA COUR DE JUSTICE Chambre de surveillance des Offices des poursuites et faillites DU JEUDI 2 MAI 2019 Plainte 17 LP (A/877/2019-CS) formée en date du 5 mars 2019 par A______ [institution LPP] . * * * * * Décision communiquée par courrier A à l'Office concerné et par pli recommandé du greffier du à : - A______ ______ ______ (VD) - Office cantonal des poursuites . EN FAIT A. a. Par réquisition datée du 16 juillet 2018, A______ (ci-après : la Fondation) a demandé la continuation de la poursuite n° 1______, dirigée à l'encontre de B______ SA. b. Sans nouvelles de la part de l'Office des poursuites (ci-après : l'Office), la Fondation s'est enquise de l'avancement de la procédure d'exécution par lettre datée du 22 octobre 2018. Par courrier daté du 25 octobre 2018, l'Office, indiquant avoir constaté que la poursuivie n'avait pas d'activité à l'adresse figurant au Registre du commerce et que les informations inscrites audit Registre ne lui avaient pas permis d'identifier l'adresse d'un représentant, a invité la Fondation à lui communiquer ces renseignements. La Fondation lui a répondu par lettre datée du 29 octobre 2018, donnant le nom d'une personne inscrite dans ses dossiers comme gérante, ainsi que ses adresse, numéro de téléphone et adresse de messagerie électronique. Par un nouveau courrier daté du 23 janvier 2019, dont le contenu est identique à celui daté du 25 octobre 2018, l'Office a derechef invité la Fondation à lui communiquer une personne et une adresse de notification, sans indiquer quelle suite avait été donnée à la lettre de cette dernière datée du 29 octobre 2018. Par lettre datée du 29 janvier 2019, la Fondation s'est référée à cette précédente communication et a rappelé avoir sollicité, le cas échéant, une notification par voie de publication. B. a. Par acte adressé le 5 mars 2019 à la Chambre de surveillance, la Fondation a formé une plainte au sens de l'art. 17 LP pour retard injustifié dans le traitement de sa réquisition de continuer la poursuite. b. Dans ses observations datées du 25 mars 2019, l'Office a indiqué qu'une commination de faillite avait pu être notifiée en ses locaux le 15 mars 2019 à un représentant de la poursuivie, ce qui rendait la plainte sans objet. c. La cause a été gardée à juger le 29 mars 2019,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A réception d'une réquisition de continuer la poursuite, l'Office cantonal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est tenu de lui adresser "sans retard" une commination de faillite (art. 159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En l'espèce, l'Office n'a donné aucune explication sur les raisons pour lesquelles un délai de quelque huit mois s'est écoulé entre le dépôt de la réquisition de continuer la poursuite et la notification de la commination de faillite. Il résulte certes des pièces produites par la plaignante que la procédure de notification a été rendue plus compliquée par le fait que la poursuivie n'avait pas d'activité dans les locaux indiqués comme étant son adresse et qu'aucun représentant ne pouvait être localisé. Ces mêmes pièces démontrent cela étant que, sur invitation de l'Office, la plaignante lui a communiqué le 29 octobre 2018 le nom et les coordonnées d'un représentant de la débitrice en mains duquel, finalement, l'acte a pu être notifié quatre mois et demi plus tard. Dans la mesure où l'Office ne fait valoir aucun motif justificatif relatif à ce délai - incompatible avec les exigences de célérité et de diligence résultant de l'art. 159 LP - un retard non justifié doit être constaté. Pour le surplus, la notification intervenue le 15 mars 2019 prive la plainte de son objet. 3. La procédure de plainte est gratuite (art. 20a al. 2 ch. 5 LP et art. 61 al. 2 let. a OELP) et il ne peut être alloué aucuns dépens dans cette procédure (art. 62 al. 2 OELP). * * * * * PAR CES MOTIFS, La Chambre de surveillance : A la forme : Déclare recevable la plainte formée le 5 mars 2019 par A______ LPP pour retard non justifié de la part de l'Office cantonal des poursuites dans le traitement de la réquisition de continuer la poursuite déposée le 16 juillet 2018 dans la poursuite n° 1______. Au fond : Constate que l'Office a tardé sans justification dans le traitement de ladite réquisition de continuer la poursuite. Constate que la plainte est devenue sans objet pour le surplus. Raye en conséquence la cause du rôle.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