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A/877/2014 vom 2. Juni 2014</w:t>
      </w:r>
    </w:p>
    <w:p>
      <w:r>
        <w:t>GE Cour de justice, 2014-06-02, FR</w:t>
      </w:r>
    </w:p>
    <w:p>
      <w:r>
        <w:rPr>
          <w:b/>
        </w:rPr>
        <w:t xml:space="preserve">Quelle: </w:t>
      </w:r>
      <w:r>
        <w:t>https://mcp.opencaselaw.ch/entscheid/ge_gerichte_A_877_2014</w:t>
      </w:r>
    </w:p>
    <w:p>
      <w:r>
        <w:t>FR: GE_GERICHTE A/877/2014 du 2 juin 2014</w:t>
      </w:r>
    </w:p>
    <w:p>
      <w:r>
        <w:t>IT: GE_GERICHTE A/877/2014 del 2 giugno 2014</w:t>
      </w:r>
    </w:p>
    <w:p>
      <w:pPr>
        <w:pStyle w:val="Heading2"/>
      </w:pPr>
      <w:r>
        <w:t>Erwägungen</w:t>
      </w:r>
    </w:p>
    <w:p>
      <w:r>
        <w:rPr>
          <w:b/>
        </w:rPr>
        <w:t>E. 6</w:t>
      </w:r>
    </w:p>
    <w:p>
      <w:r>
        <w:t>ème Chambre En la cause ASSURA-BASIS SA, sis Z.i. En Budron A1, MONT-SUR-LAUSANNE recourante contre SUVA CAISSE NATIONALE D'ASSURANCES EN CAS D'ACCIDENTS, sis Fluhmattstrasse 1, LUZERN, comparant avec élection de domicile en l'étude de Maître ELSIG Didier M. A______, à ONEX intimés EN FAIT 1.        Monsieur A______ (ci-après : l’assuré), né le ______ 1962, est employé chez B______ (B______) depuis le 9 juin 1992 comme constructeur et assuré à ce titre contre le risque accident auprès de la Caisse nationale d’assurances en cas d’accidents (ci-après : la SUVA). L’assuré est assuré auprès d’Assura-Basis SA assurance-maladie selon la loi fédérale sur l'assurance-maladie du 18 mars 1994 (LAMal ; RS 832.10).![endif]&gt;![if&gt; 2.        Le 9 septembre 2013, l’assuré, alors qu’il jouait au basket, a ressenti une vive douleur au dos et dans la nuque lors d’un changement de direction.![endif]&gt;![if&gt; 3.        Le 17 septembre 2013, l’employeur a rempli une déclaration de sinistre LAA en mentionnant « lors d’une phase de jeu – basket (changement de direction) le blessé a senti brusquement et en même temps, une très grande douleur au bas du dos et dans la nuque ».![endif]&gt;![if&gt; La blessure mentionnée était une élongation de la colonne cervicale et une entorse/torsion de la colonne lombaire. 4.        Le 19 septembre 2013, la SUVA a écrit à l’assuré qu’il n’avait pas été victime d’un accident au sens de la loi fédérale sur la partie générale du droit des assurances sociales du 6 octobre 2000 (LPGA ; RS 830.1).![endif]&gt;![if&gt; 5.        L’assuré a alors écrit à la SUVA que le mouvement brusque et soudain pendant une phase de jeu ne s’apparentait aucunement à une maladie. Par ailleurs, depuis son accident en novembre 2011, il ressentait toujours des douleurs aux cervicales.![endif]&gt;![if&gt; 6.        Une note téléphonique du 2 octobre 2013 de la SUVA indique que l’assuré déclarait avoir été suivi par un étiopathe puis par le Dr C______, FMH médecine interne, et avait fait l’objet d’un scanner.![endif]&gt;![if&gt; 7.        A la demande de la SUVA, le Dr C______ a indiqué le 15 octobre 2013 que lors d’un saut au basket l’assuré s’était fait mal à la nuque puis dans un brusque changement de direction, douleur du dos. Le diagnostic était celui de contusion lombaire traumatique et entorse cervicale et l’incapacité de travail était totale du 18 au 20 septembre. Il avait constaté une douleur à la palpation, une rotation de la tête à droite douloureuse et, selon les constatations radiologiques, une absence de fracture ou tassement. Il a prescrit des antalgique et un traitement physique. ![endif]&gt;![if&gt; 8.        Le 21 octobre 2013, le Dr D______, médecin d’arrondissement de la SUVA, spécialiste en chirurgie orthopédique, a estimé qu’à la lumière des éléments médicaux, il n’existait pas des lésions figurant sur la liste de l’ordonnance sur l'assurance-accidents du 20 décembre 1982 (OLAA ; RS 832.202).![endif]&gt;![if&gt; 9.        Par décision du 23 octobre 2013, la SUVA a considéré qu’il s’agissait d’un événement assimilé à un accident mais pas d’une lésion corporelle assimilée à un accident de sorte qu’aucune prestation n’était allouée.![endif]&gt;![if&gt; 10.    Le 7 novembre 2013, l’assurée a fait opposition à cette décision en relevant que l’événement remplissait les conditions d’un accident et que le Dr C______ avait mentionné une contusion lombaire et une entorse cervicale.![endif]&gt;![if&gt; 11.    Le 15 novembre 2013, la SUVA a notifié à ASSURA la décision du 23 octobre 2013.![endif]&gt;![if&gt; 12.    Le 17 décembre 2013, ASSURA a fait opposition à la décision précitée au motif que l’assuré avait subi une torsion de la colonne vertébrale lors d’un changement de direction brusque pendant un match de basketball et une entorse cervicale, lésion assimilée à un accident selon l’art. 9 al. 2 let. g OLAA.![endif]&gt;![if&gt; 13.    Le 10 février 2014, l’assuré a sollicité une décision sur opposition.![endif]&gt;![if&gt; 14.    Le 17 février 2014, le Dr D______ a rendu une appréciation médicale selon laquelle il n’y avait pas de lésion médicale prouvée selon l’art. 9 al. 2 OLAA.![endif]&gt;![if&gt; 15.    Par décision du 19 février 2014, la SUVA a rejeté les oppositions d’ASSURA et de l’assuré au motif que le mouvement accompli par l’assuré n’avait rien d’extraordinaire dans la pratique du basket de sorte qu’il n’y avait pas eu d’accident et qu’aucune lésion corporelle assimilée à un accident, telle une lésion ligamentaire, n’avait été établie au degré de la vraisemblance prépondérante.![endif]&gt;![if&gt; 16.    Le 25 mars 2014, ASSURA a recouru à l’encontre de la décision précitée auprès de la chambre des assurances sociales de la Cour de justice en concluant à son annulation et à la condamnation de la SUVA à la prise en charge de soins médicaux suite à l’événement du 9 septembre 2013.![endif]&gt;![if&gt; Il n’y avait aucune raison de mettre en doute le diagnostic posé par le médecin-traitant, soit une entorse cervicale, laquelle était un étirement ou une déchirure d’un muscle ou d’un tendon ou une lésion des ligaments qui tiennent deux vertèbres cervicales entre elles, au sens de l’art. 9 al. 2 OLAA. 17.    Le 28 avril 2014, la SUVA a conclu au rejet du recours en relevant qu’il n’y avait pas eu d’événement extérieur significatif (par exemple un choc ou un contact avec un autre joueur) ni de lésion selon l’art. 9 al. 2 OLAA car les diagnostics avaient été posés sur la seule constatation d’une douleur à la palpation et d’un bilan radiologique excluant une fracture-tassement ; l’assuré n’avait pu faire état d’une lésion ligamentaire ou osseuse.![endif]&gt;![if&gt; 18.    Le 16 mai 2014, ASSURA a répliqué en observant que le Tribunal fédéral avait admis que la pratique du basket comportait un potentiel de danger accru de sorte que la notion de facteur extérieur était remplie lors d’un changement brusque et soudain de direction ; par ailleurs, les éléments médicaux au dossier ne permettaient pas d’exclure la présence d’une lésion assimilée de sorte qu’un complément d’instruction pourrait être exigé de la SUVA en cas de besoin.![endif]&gt;![if&gt; 19.    Le 26 mai 2014, la chambre de céans a entendu les parties en audience de comparution personnelle.![endif]&gt;![if&gt; Le recourant a déclaré : « Lors d’un entraînement de basket, il s’agissait d’un match, en phase d’attaque, j’ai fait un changement de direction. Deux secondes après, j’ai ressenti une douleur dans le bas du dos et j’ai été bloqué complètement pendant 15 secondes. Je ne pouvais plus bouger du tout. J’ai fait ensuite quelques pas, je me suis assis puis couché au bord du terrain. La douleur a un peu diminué et je suis rentré chez moi. (…) J’ai consulté le Dr C______ qui a ordonné une radiographie de la nuque. Je précise que j’avais eu des douleurs à la nuque 3 minutes avant mon blocage du dos suite à un saut. J’ai ressenti des douleurs à la nuque lors de la réception. La douleur à la nuque ne m’a pas empêché de jouer contrairement à celle du bas du dos. J’ai été surpris de constater que mon médecin me prescrivait uniquement des anti-inflammatoires et des antidouleurs car vu l’ampleur de la douleur je pensais qu’il y avait quelque chose de grave ». L’avocat de la SUVA a déclaré : « En fonction de la description de l’événement faite par le recourant il n’y a, à mon sens, pas de cause extérieure. L’entorse diagnostiquée ne permet pas encore de considérer qu’il y a eu une déchirure au sens de l’art. 9 al. 2 OLAA. Je considère que la SUVA n’a pas à reprendre le dossier car l’instruction a été médicalement suffisante, la notion d’entorse ne permettant pas de considérer qu’on se trouve en présence d’une lésion assimilée ». 20.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la forme prévue par la loi, le recours du 25 mars 2014 contre la décision sur opposition du 19 février 2014 est recevable (cf. art. 56 et 60 LPGA).![endif]&gt;![if&gt; 3.        Est litigieuse la question de savoir si l’événement du 9 septembre 2013 a entraîné une lésion assimilée à un accident au sens de l’art. 9 al. 2 OLAA.![endif]&gt;![if&gt; 4.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![endif]&gt;![if&gt;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Au demeurant, pour être soudaine, l'atteinte doit être unique et non consister en des troubles à répétition, par exemple des microtraumatismes quotidiens qui finissent par entraîner une atteinte à la santé nécessitant un traitement (cf. ATF 116 V 148 , consid. 2c). Le Tribunal fédéral des assurances (TFA) a considéré que n'est pas soudaine l'entorse au poignet survenue alors que l'assuré avait frappé sur des palplanches à de nombreuses reprises au moyen d'un maillet et à un certain moment ressenti une violente douleur, sans qu'un événement particulier ne se produise. On ne saurait dès lors considérer que l'atteinte en question a été unique mais qu'il s'agit bien plutôt de troubles à répétition, excluant le caractère soudain de l'atteinte dommageable (ATFA du 27 septembre 2006, U 363/05).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(ATF non publié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5. 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 123 V 43 consid. 2b). Il faut qu'un facteur extérieur soit une cause possible de la lésion, au moins à titre partiel, pour qu'une lésion assimilée à un accident soit admise (ATF non publié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(ATF non publié 8C_357/2007 du 31 janvier 2008, consid. 2 et les références citées).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 8C_698/2007 du 27 octobre 2008, consid. 4.2 et les références citées; ATF non publié 8C_357/2007 du 31 janvier 2008, consid. 3.2).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On précisera que dans le cadre de l'art. 9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arrêt du Tribunal fédéral des assurances U 220/02 du 6 août 2003 Duc, RSAS; 8C 357/2007 du 31 janvier 2008.).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 du Tribunal fédéral des assurances U 198/00 du 30 août 2001, consid. 2b; arrêt non publié B. du 28 novembre 1996 [U 63/96]).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En revanche, dans un arrêt du 22 mai 2006 (cause U 220/05 consid. 4.2), le TFA a-t-il admis l'existence d'un facteur dommageable extérieur dans le cas d'une assistante à domicile qui, dans le but de retenir une patiente, a exécuté un mouvement brusque avec les bras aux fins d'entourer sa patiente, alors même que celle-ci ne lui était pas tombée dessus et que l'assistante n'avait donc pas retenu son poids. Dans un arrêt du 23 janvier 2006 ( ATAS/45/06 ), le Tribunal de céans a admis l'existence d'un facteur extérieur dommageable dans le cas d'un assuré qui, jouant au tennis, avait effectué un mouvement de torsion brutal avec appui sur le pied gauche, ayant pour conséquence une déchirure du tendon d'Achille. Dans un arrêt du 3 avril 2006 ( ATAS/315/2006 ), il a admis l'existence d'un tel facteur dans le cas d'un assuré qui avait fait un faux pas dans un escalier ce qui avait entraîné une lésion du ménisque. Dans un arrêt du 11 décembre 2006 ( ATAS/1144/2006 ), confirmé par le TFA le 2 mai 2007 (U/45/07), il a également admis un tel facteur dans le cas d'un assuré technicien, qui était occupé dans la position accroupie, à vérifier un véhicule et qui, interpellé par une employée s'est redressé d'un bond en se tournant, ce qui avait entraîné une déchirure du ménisque. Par rapport aux mouvements de la vie quotidienne, le basketball présente à l'évidence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 moins critique (sous le panier), alors que les pieds restent fixes, constitue une sollicitation du corps plus importante que la normale. On doit admettre que la condition du facteur extérieur est remplie par ce mouvement plus ou moins antinomique d'un point de vue physiologique (voir par arrêt U 71/07 du 15 juin 2007 consid. 6.2) (ATF du 12 mars 2008 8C 180/2007). 6.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Les instances cantonales peuvent renvoyer la cause à l’administration pour instruction médicale notamment lorsque l’administration n’a pas instruit du tout un point médical (ATF 137 V 2010 ).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b)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8.        a) En l’espèce, l’assuré a expliqué qu’il avait ressenti une vie douleur au bas du dos et à la nuque lors d’un changement de direction dans une phase de jeu (déclaration du 17 septembre 2013), qu’il s’agissait d’un mouvement brusque et soudain pendant une phase de jeu (courrier de l’assuré à la SUVA non daté) ; son médecin a ensuite mentionné qu’il s’agissait d’un saut suivi d’un brusque changement de direction (avis du Dr C______ du 15 octobre 2013). Lors de l’audience de comparution personnelle des parties du 26 mai 2014, le recourant a indiqué qu’il avait eu des douleurs à la nuque trois minutes avant son blocage du dos, suite à un saut. Il convient cependant de retenir les premières versions de l’assuré et de son médecin, décrivant l’événement et faites peu de temps après celui-ci et qui relatent principalement une douleur au dos et à la nuque survenue à la suite d’un saut suivi d’un brusque changement de direction.![endif]&gt;![if&gt; Dans un premier temps, l’intimée a considéré que le mouvement décrit par l’assuré constituait une cause extérieure au sens de la jurisprudence du Tribunal fédéral précitée (décision du 23 octobre 2013) mais l’a ensuite nié (décision sur opposition du 19 février 2014). Au vu, en particulier, de l’arrêt du 12 mars 2008 (8C 180/2007), il convient d’admettre que le mouvement effectué par l’assuré, soit un saut suivi d’un brusque changement de direction dans une phase d’attaque du jeu de basket, constitue une sollicitation du corps plus importante que la normale, de sorte que la condition du facteur extérieur est remplie. b) Reste à déterminer si l’assuré a été victime d’une lésion assimilée à un accident au sens de l’art. 9 al. 2 OLAA. A cet égard, le Dr C______ a posé le diagnostic de contusion lombaire traumatique et entorse cervicale sur la base de l’examen de l’assuré et de radiographies. Le médecin-conseil de l’intimé s’est borné à indiquer qu’il n’y avait pas de lésion assimilée selon l’art. 9 al. 2 OLAA, sans explication ; en particulier il ne s’est pas prononcé sur la nature de la lésion et sur la définition de l’entorse cervicale et de la contusion lombaire (avis des 21 octobre 2013 et 17 février 2014). La chambre de céans constate que l’intimé n’a pas instruit le dossier de façon suffisante ; la nature de la lésion de l’assuré n’a en effet pas été investiguée du tout ; il n’est pas d’emblée exclu, comme l’invoque la recourante, qu’une entorse cervicale puisse être assimilée à une lésion de ligaments au sens de l’art. 9 al. 2 let. g OLAA. A cet égard, dans un arrêt du 10 décembre 2002 (U 17/2002), le Tribunal fédéral a estimé qu’un diagnostic d’entorse du rachis cervical était insuffisant pour déterminer si l’assuré avait subi des lésions aux ligaments de la colonne cervicale, celles-ci comprenant également les étirements et les élongations de ligaments. 9.        Au vu de ce qui précède, le recours sera partiellement admis, la décision litigieuse annulée et la cause sera renvoyée à l’intimée pour instruction complémentaire sur la question de la nature de la lésion de l’assuré, en particulier sur la question de savoir si celui-ci a subi une lésion des ligaments, et nouvelle décision.![endif]&gt;![if&gt;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