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A/873/2016 vom 10. Juli 2017</w:t>
      </w:r>
    </w:p>
    <w:p>
      <w:r>
        <w:t>GE Cour de justice, 2017-07-10, FR</w:t>
      </w:r>
    </w:p>
    <w:p>
      <w:r>
        <w:rPr>
          <w:b/>
        </w:rPr>
        <w:t xml:space="preserve">Quelle: </w:t>
      </w:r>
      <w:r>
        <w:t>https://mcp.opencaselaw.ch/entscheid/ge_gerichte_A_873_2016</w:t>
      </w:r>
    </w:p>
    <w:p>
      <w:r>
        <w:t>FR: GE_GERICHTE A/873/2016 du 10 juillet 2017</w:t>
      </w:r>
    </w:p>
    <w:p>
      <w:r>
        <w:t>IT: GE_GERICHTE A/873/2016 del 10 luglio 2017</w:t>
      </w:r>
    </w:p>
    <w:p>
      <w:pPr>
        <w:pStyle w:val="Heading2"/>
      </w:pPr>
      <w:r>
        <w:t>Erwägungen</w:t>
      </w:r>
    </w:p>
    <w:p>
      <w:r>
        <w:rPr>
          <w:b/>
        </w:rPr>
        <w:t>E. 10</w:t>
      </w:r>
    </w:p>
    <w:p>
      <w:r>
        <w:t>ème Chambre En la cause Madame A______, domiciliée aux AVANCHETS, comparant avec élection de domicile en l'étude de Maître David METZGER recourante contre OFFICE DE L'ASSURANCE-INVALIDITÉ DU CANTON DE GENÈVE, sis rue des Gares 12, GENÈVE intimé EN FAIT 1.        Madame A______ (ci-après : l’assurée ou la recourante), ressortissante portugaise née le ______ 1966, a travaillé en qualité de collaboratrice administrative à plein temps, soit 8 heures et 25 minutes par jour, pour le compte de B______ SA (ci-après : l’employeur) dès l’année 2000. Son revenu annuel en 2011 s’élevait à CHF 71'761.30.![endif]&gt;![if&gt; 2.        Dans un contexte conflictuel avec son supérieur hiérarchique, l’assurée a été mise en arrêt de travail à 100% à compter du 15 avril 2011 par le docteur C______, médecin praticien membre de la FMH.![endif]&gt;![if&gt; 3.        Dans un rapport du 23 mai 2011, ce médecin a retenu le diagnostic de trouble dépressif récurrent, épisode actuel moyen, sans trouble psychotique. La capacité de travail était nulle depuis le 15 avril 2011.![endif]&gt;![if&gt; 4.        Dans un rapport du 6 juillet 2011, le docteur D______, FMH en psychiatrie et psychiatre traitant de l’assurée, a retenu le diagnostic d’état dépressif réactionnel à un conflit au travail avec son supérieur hiérarchique. L’incapacité de travail était de 100% depuis le 15 avril 2011.![endif]&gt;![if&gt; 5.        Le 12 octobre 2011, l’employeur a mis fin au contrat de travail le liant à l’assurée, avec effet au 31 janvier 2012, en raison de l’absence prolongée de l’assurée.![endif]&gt;![if&gt; 6.        Dans un rapport du 3 novembre 2011, le Dr D______ a retenu le diagnostic d’épisode dépressif moyen à grave. L’incapacité de travail était de 100% depuis le 15 avril 2011, en raison de la sévérité de son état dépressif. Une reprise du travail pouvait être envisagée dans les quatre à six mois![endif]&gt;![if&gt; 7.        Le 29 novembre 2011, l’assurée a déposé une demande de prestations auprès de l’office de l’assurance-invalidité du canton de Genève (ci-après : l’OAI). Elle a indiqué être en incapacité totale de travailler depuis le 15 avril 2011 et être au bénéfice d’indemnités journalières versées par l’assurance perte de gain de son employeur.![endif]&gt;![if&gt; 8.        Dans un rapport du 8 décembre 2011, la doctoresse E______, spécialiste FMH en neurologie, a retenu le diagnostic sans effet sur la capacité de travail de céphalée tensionnelle.![endif]&gt;![if&gt; 9.        Dans un rapport du 12 janvier 2012, le Dr D______ a retenu le diagnostic d’épisode dépressif moyen à sévère depuis le 15 avril 2011. L’assurée avait subi un harcèlement moral au travail par son nouveau supérieur hiérarchique depuis janvier 2011. Elle souffrait de fatigue, d’angoisses, d’insomnies et de perte d’élan vital. L’assurée se disait traumatisée par le comportement de sa hiérarchie. L’évolution était positive et une rémission possible à terme. Elle était traitée au moyen d’une psychothérapie et d’un traitement pharmacologique. Son incapacité de travail était de 100% depuis le 15 avril 2011. La possibilité d’une amélioration de la capacité de travail était indéterminée à ce jour. Sa capacité de concentration, sa capacité d’adaptation et sa résistance étaient limitées.![endif]&gt;![if&gt; 10.    Le 7 juin 2012, l’OAI a accepté la prise en charge de mesures d’intervention précoce sous la forme d’un accompagnement personnalisé (coaching) dans le cadre d’une aide au placement et d’un maintien au poste de travail, du 1 er mai au 31 août 2012.![endif]&gt;![if&gt; 11.    Dans un rapport intermédiaire du 31 mai 2012, le Dr D______ a retenu le diagnostic d’épisode dépressif sévère sans symptômes psychotiques. L’état de santé était stationnaire et l’incapacité de travail de 100% dans toute activité depuis le 15 avril 2011. Une rémission était possible dans les six mois. Une reprise du travail était envisageable à 50% dès le 1 er septembre 2012 et à 100% dès le 1 er novembre 2012, sous réserve de complications.![endif]&gt;![if&gt; 12.    Dans un rapport intermédiaire du 1 er juin 2012 à l’attention de l’assurance perte de gain, le Dr D______ a notamment relevé que l’assurée avait perdu beaucoup de poids ces six derniers mois, en raison d’un stress très important, malgré le traitement. Elle était devenue anorexique et fragile physiquement. Elle s’inquiétait énormément pour l’état de la maladie de sa mère. L’évolution était en « dents de scie » avec des rechutes fréquentes. Elle était extrêmement fragile et avait de la peine à retrouver son état psychique d’avant. Cela avait pour conséquence de la fatigue, une anorexie, des difficultés à gérer les tâches quotidiennes et une importante préoccupation pour sa mère. Au mieux, une reprise du travail était envisageable à 50% dès le 1 er septembre 2012.![endif]&gt;![if&gt; 13.    A compter du 1 er septembre 2012, l’assurée a effectué un stage dans un cabinet médical à raison de trois demi-journées par semaine.![endif]&gt;![if&gt; 14.    Dans un rapport du 18 octobre 2012, le docteur F______ du SMR a validé les conclusions du Dr D______. Il a retenu un épisode dépressif sévère et une incapacité de travail dans toute activité de 100% du 15 mai 2011 au 31 août 2012, de 50% du 1 er septembre au 31 octobre 2012 et de 0% dès le 1 er novembre 2012.![endif]&gt;![if&gt; 15.    Le 29 octobre 2012, l’OAI a communiqué à l'assurée un projet de décision d’acceptation de rente. Il lui octroyait une rente d’invalidité limitée dans le temps. Sa capacité de travail était considérablement restreinte depuis le 15 mai 2011. A l’échéance du délai d’attente d’un an, soit le 15 mai 2012, son incapacité de travail était de 100%. Suite à une évolution favorable de son état de santé, une reprise d’activité était envisageable à 50% dès le 1 er septembre 2012, puis à 100% dès le 1 er novembre 2012. Le cas d’assurance n’était pas réputé survenu pendant que la personne assurée se soumettait à des mesures de réadaptation ou à des mesures d’intervention précoce. De telles mesures avaient eu lieu du 1 er mai 2012 au 31 août 2012. Dès lors, l’assurée avait le droit à une demi-rente d’invalidité, basée sur un degré d’invalidité de 50%, du 1 er septembre 2012 au 31 janvier 2013, soit trois mois après l’amélioration de son état de santé.![endif]&gt;![if&gt; 16.    Le 22 novembre 2012, l’assurance perte de gain de l’employeur a annoncé à l’OAI que l’assurée était à nouveau en arrêt de travail à 100%.![endif]&gt;![if&gt; 17.    Le 26 novembre 2012, l’assurée a contesté le projet de décision. Elle a précisé qu’encouragée par le Dr D______, elle avait essayé de reprendre une activité à 50% le 1 er septembre 2012, sous la forme d’un stage. Malheureusement, celui-ci s’était soldé par un échec.![endif]&gt;![if&gt; L’assurée a joint à son courrier un certificat médical du 26 novembre 2012 émis par le Dr D______, attestant qu’elle était toujours en incapacité de travail à 100%, en raison de la persistance de son état dépressif, et cela pour une durée indéterminée. Dans son rapport du 1 er juin 2012, il avait indiqué qu’au mieux, une reprise d’activité à 50% pouvait être attendue dès le 1 er septembre 2012, sous réserve de complications. Avec son soutien, l’assurée avait effectivement fait un stage à 50% début septembre, mais rapidement, elle n’avait pas réussi à faire face à la responsabilité et aux tâches inhérentes à cette activité, malgré les faibles exigences qu’elle impliquait. Pour cette raison, l’assurée n’avait pas pu assumer sa reprise de travail à 50% et était restée en incapacité totale de travail. La décision de l’OAI de la considérer apte au travail à 50% dès le 1 er septembre 2012 et à 100% dès le 1 er novembre 2012 n’était pas justifiée et contre son avis. 18.    Par courrier du 21 janvier 2013, l’assurance perte de gain de l’employeur a informé l’assurée qu’elle avait perçu des indemnités journalières pendant la durée maximale de protection, de sorte que son droit aux prestations prenait fin le 13 avril 2013.![endif]&gt;![if&gt; 19.    Dans un avis du 11 février 2013, le Dr F______ du SMR s’est prononcé sur le certificat du 26 novembre 2012 du Dr D______. Selon lui, en raison de l’absence de sévérité du tableau initial, les raisons de la nouvelle dégradation de l’état de santé de l’assurée étaient difficilement compréhensibles. Dans ce contexte, il était nécessaire de mettre en œuvre une expertise psychiatrique. Celle-ci devait être confiée au docteur G______, spécialiste FMH en psychiatrie et psychothérapie.![endif]&gt;![if&gt; 20.    Le 15 février 2013, l’OAI a informé l’assurée de la nécessité de mettre en œuvre une expertise. Celle-ci était confiée au Dr G______. La liste des questions posées à l’expert était jointe en annexe.![endif]&gt;![if&gt; 21.    Le 21 février 2013, l’assurée s’est soumise à une IRM cervicale et lombaire, laquelle a mis en évidence :![endif]&gt;![if&gt; - cervicarthrose débutante avec dessiccations discales étagées de C4-C5 à C6-C7 ; - pincement discal C5-C6 et C6-C7. En C6-C7, débord discal circonférentiel harmonieux avec protrusion discale médiane ; - en C5-C6, hernie discale sous-ligamentaire estimée à un tiers du canal médiane et postéro-latérale droite ; - uncarthrose C5-C6 débutante sans conflit foraminal ; - MODIC débutant hémivertébral gauche de grade I inflammatoire C5-C6 ; - absence de conflit discoradiculaire et une surcharge facettaire L5-S1 débutante. 22.    Le 1 er octobre 2013, le Dr G______ rendu son rapport d’expertise. Madame  H______, psychologue FSP, avait été associée à sa rédaction.![endif]&gt;![if&gt; Le Dr G______ a précisé avoir rédigé son rapport sur la base du dossier transmis par l’OAI, de trois entretiens avec l’assurée, d’entretiens avec les médecins, de mesures psychométriques et leur interprétation et d’une prise sang. Il a rappelé le contexte de l’expertise, résumé le dossier médical, exposé l’anamnèse personnelle, professionnelle, sociale et médicale de l’assurée et relayé ses plaintes. Le Dr G______ a retenu le diagnostic avec effet sur la capacité de travail d’épisode dépressif récurrent moyen, sans symptôme psychotique. Il a également posé les diagnostics sans répercussion sur la capacité de travail de facteurs psychologiques ou comportementaux associés à des troubles ou des maladies classées ailleurs, sans critère jurisprudentiel de gravité rempli, et d’accentuation de certains trais de personnalité, traits de personnalité émotionnellement labile, actuellement non décompensé. L’assurée présentait les symptômes caractéristiques d’un épisode dépressif moyen depuis 2011 qui avait évolué vers un épisode dépressif sévère sans symptôme psychotique de mai 2012 à mars 2013 et d’un nouvel épisode dépressif moyen dès mars 2013. Cet épisode dépressif semblait être réactionnel à une déception sentimentale et à un conflit professionnel ayant abouti à une désinsertion professionnelle, évoluant dans le contexte de douleurs chroniques sans une base organique suffisante pour expliquer l’intensité des plaintes. Les limitations fonctionnelles étaient significatives : douleurs diffuses empêchant la réalisation des tâches physiquement éprouvantes, ralentissement psychomoteur modéré au moment de l’expertise mais sévère auparavant et des troubles de la concentration significatifs de mai 2012 à mars 2013, même si actuellement ils n’étaient plus objectivables. Tenant compte du tableau clinique et des limitations fonctionnelles la capacité de travail était de 50% du 15 avril 2011 au 30 avril 2012, nulle du 1 er mai 2012 au 28 février 2013 et de 50% dès le 1 er mars 2013, dans toute activité adaptée à son status somatique. Selon l’anamnèse et le dossier médical, il existait des limitations sur le plan physique, en lien avec les douleurs qui pourraient avoir partiellement une base somatique. Toutefois, n’ayant pas réalisé d’examen clinique somatique, le Dr G______ ne pouvait pas se prononcer sur cette question. Des douleurs persistantes évoluaient depuis plus de deux ans. Les douleurs ressenties par l’assurée n’étaient pas entièrement expliquées par un trouble somatique, selon les données figurant au dossier. L’assurée faisait mention de plusieurs conflits affectifs et professionnels ayant précédé l’apparition de ses douleurs physiques. Elle bénéficiait de la sollicitude de ses médecins et de son entourage et consultait fréquemment plusieurs médecins. La douleur n’était pas survenue au cours d’un trouble dépressif ou d’une schizophrénie, car elle avait précédé et partiellement favorisé l’éclosion de l’épisode dépressif actuel moyen. En conclusion, l’assurée présentait un syndrome douloureux somatoforme persistant uniquement au cas où il n’y avait pas ce substrat organique sous-jacent. Le cas échéant, le diagnostic de facteurs psychologiques ou comportementaux associés à des troubles ou des maladies classées ailleurs devait être privilégié. La poursuite du traitement antidépresseur et d’un traitement psychiatrique régulier était nécessaire et permettrait d’améliorer la capacité de travail dans l’activité habituelle. 23.    Dans un avis du 9 octobre 2013, le Dr F______ du SMR a validé les conclusions du Dr G______, et conclu que la capacité de travail de l’assurée était limitée à 50%. Une réévaluation dans une année était indispensable pour évaluer l’efficacité des recommandations de l’expert.![endif]&gt;![if&gt; 24.    Le 3 février 2014, lors d’un entretien de réadaptation professionnelle avec l’OAI, l’assurée a indiqué que ses deux parents étaient décédés.![endif]&gt;![if&gt; 25.    Dans un rapport du 18 février 2014, le docteur I______, médecin praticien membre de la FMH et médecin traitant de l’assurée, a retenu les diagnostics de troubles dépressifs majeurs associés à des troubles du sommeil, à de l’anxiété, à des crise de panique et à une phobie sociale, de douleurs ostéoarticulaires diffuses, mais surtout avec une rachialgie chronique en rapport avec des lésions importantes de type discopathie et hernies discales, et une fibromyalgie d’aggravation depuis 2011 et 2012. L’ensemble de la situation s’était aggravé depuis le décès de ses parents en 2013. Elle suivait actuellement un traitement médical, des séances d’ostéopathie et des infiltrations à répétition. Sa situation demeurait très fragile, tant sur le plan physique que psychique. La guérison ne pourrait être obtenue que très lentement et nécessitait une prise en charge médicale lourde et prolongée.![endif]&gt;![if&gt; 26.    Dans un certificat du 24 mars 2014, le docteur J______, psychiatre membre de la FMH, a indiqué suivre l’assurée depuis le 26 septembre 2013. Depuis avril 2011, elle présentait un état dépressif récurrent sévère dans un contexte de harcèlement professionnel, s’accompagnant de tendances anorexiques et d’un syndrome somatoforme. L’état dépressif avait fluctué entre des épisodes sévères et moyens jusqu’en septembre 2013, ce qui justifiait d’une incapacité de travail de 50% jusqu’à la date de la première consultation. Suite au décès de ses parents en mai et juillet 2013, une rechute dépressive sévère avait été constatée. Malgré le traitement médicamenteux et les séances de psychothérapie, la capacité de travail était restée nulle jusqu’à ce jour. Des limitations fonctionnelles étaient objectivées : une asthénie majeure avec fatigabilité au moindre effort, une tristesse avec repli social et un isolement affectif total, des crises d’angoisses, et une agoraphobie avec phobie des transports et impossibilité de se déplacer seule. En outre, suite à un cambriolage survenu en novembre 2013 à son domicile, elle ne pouvait plus dormir seule et allait dormir tous les soirs chez une amie. Compte tenu de ces éléments, une incapacité de travail totale était retenue depuis le 26 septembre 2013. Dans ce contexte, une évaluation extérieure par le biais d’une nouvelle expertise psychiatrique serait intéressante.![endif]&gt;![if&gt; 27.    Dans un avis du 7 avril 2014, la doctoresse K______ du SMR a considéré que l’instruction médicale devait être relancée.![endif]&gt;![if&gt; 28.    Dans un rapport du 25 avril 2014, le Dr J______ a posé les diagnostics avec effets sur la capacité de travail d’épisodes dépressifs moyens depuis 2012, devenus sévères en juin 2013, et de trouble somatoforme douloureux persistant. Un trouble de la personnalité non spécifié était retenu au titre de diagnostic sans effet sur la capacité de travail. Ces épisodes dépressifs moyens étaient devenus sévères depuis le décès de ses parents en mai et juillet 2013. Sa capacité de travail était de 50% de 2011 au 25 septembre 2013 en raison d’un ralentissement psychomoteur, de troubles de la concentration, d’une agoraphobie avec phobie des transports et de crise d’angoisse avec repli social. Actuellement l’incapacité de travail était totale.![endif]&gt;![if&gt; 29.    Le 30 octobre 2014, l’assurée s’est soumise à un scanner CT cérébral sans injection. L’examen était dans les limites de la normale pour l’âge. Aucune fracture ou hémorragie n’était décelée.![endif]&gt;![if&gt; 30.    Dans un rapport partiellement illisible du 13 novembre 2014, le Dr I______ a posé les diagnostics avec effet sur la capacité de travail de trouble dépressif récurrent, d’agoraphobie, de fibromyalgie, de rachialgies sévères sur des multiples lésions, de migraines, d’insomnie et de gastrite. L’assurée avait séjourné à la Clinique genevoise de Montana du 22 mai au 4 juin 2014. Une prise en charge multidisciplinaire était nécessaire. L’incapacité de travail était de 100% depuis 2009.![endif]&gt;![if&gt; 31.    Dans un avis du 24 avril 2015, la Dresse K______ du SMR a estimé que les derniers rapports des médecins traitants, en particulier s’agissant des diagnostics de trouble somatoforme douloureux persistant et de fibromyalgie, n’étaient pas suffisamment étayés. Un examen/expertise psychiatrique et rhumatologique était nécessaire afin d’évaluer l’état de santé depuis l’expertise du Dr G______, l’incapacité de travail dans le temps, la capacité de travail actuelle, les limitations fonctionnelles et la date d’une nouvelle réadaptation.![endif]&gt;![if&gt; 32.    Le 28 mai 2015, l’assurée a été convoquée pour le 28 juillet 2015 à un examen clinique auprès du SMR par les docteurs L______, spécialiste FMH en rhumatologie, et M______, spécialiste FMH en psychiatrie et psychothérapie.![endif]&gt;![if&gt; 33.    Le 28 juillet 2015, les Drs L______ et M______ ont rendu un rapport d’examen clinique rhumatologie et psychiatrique. Ils ont brièvement rappelé les motifs de l’examen et résumé le dossier mis à disposition. Ils ont renvoyé à l’anamnèse de l’expertise du Dr G______, précisant et mettant à jour certains points, et relaté les plaintes de l’assurée.![endif]&gt;![if&gt; Les Drs L______ et M______ ont retenu les diagnostics avec effet sur la capacité de travail de trouble dépressif récurrent moyen en rémission et les diagnostics sans effet sur la capacité de travail de cervicalgies non irradiantes et non déficitaires dans le contexte de troubles dégénératifs (uncarthrose droite débutante C5-C6, protrusion discale postéro-médiane droite, discrète protrusion discale circonférentielle C6-C7), de lombalgies non irradiantes et non déficitaires, de kyste millimétrique de Tarlov de la racine L5 gauche, de trouble sensitivomoteur subjectif hémicorporel gauche, sans substrat organique, de status après correction chirurgicale bilatérale des deuxièmes et quatrièmes orteils en griffe dans les années 90 et de traits de la personnalité histrionique et dépendante. Compte tenu de la notion de fibromyalgie, ils avaient recherché les points spécifiques et n’en avaient trouvé que trois, sans sursaut, ce qui ne leur permettait pas de retenir ce diagnostic. Sur le plan neurologique, l’examen ne permettait pas de retenir un syndrome sensitivomoteur déficitaire authentique secondaire à un accident vasculaire cérébral ischémique ou hémorragique. Le tableau clinique étant incomplet, le diagnostic de trouble sensitivomoteur sans substrat organique, qui avait été retenu par la Dresse E______ en 2011, était retenu. Cet élément était sans incidence sur la capacité de travail. Il ne pouvait pas être exclu que le kyste précité provoque un trouble sensitif ou moteur focal. L’examen ne permettait pas de mettre cette éventualité en évidence. Le kyste était sans influence sur la capacité de travail. Sur le plan ostéoarticulaire, l’assurée autolimitait les mouvements de l’hémicorps gauche. Cette autolimitation diminuait lorsqu’elle était rassurée. Il n’y avait donc aucune limitation fonctionnelle articulaire. En ce qui concerne les rachialgies, l’examen ne mettait en évidence aucune limitation, que ce soit au niveau cervical, dorsal ou lombaire. L’inactivité et l’abandon des activités sportives pouvaient jouer un rôle dans un déconditionnement de l’assurée. Sur le plan rhumatologique, aucune limitation fonctionnelle ou incapacité de travail n’était retenue. D’un point de vue psychiatrique, l’assurée présentait un tableau clinique d’hyper-expressivité émotionnelle. Elle n’avait présenté aucune attaque de panique en cours d’examen et ne mentionnait pas de crise de panique dans sa vie de tous les jours. Elle ne prenait aucun traitement psychotrope de type anxiolytique. Elle présentait donc quelques troubles relevant de l’anxiété mais qui n’avaient pas les critères de gravité d’un trouble d’anxiété généralisée. Sur le plan de la thymie, l’assurée présentait une mimique triste mais qui pouvait s’animer, de l’anhédonie, un petit ralentissement psychomoteur, une légère perte d’énergie, une vie bien organisée, peu de confiance en elle. Aucun sentiment de culpabilité, perturbation du sommeil ou d’idée suicidaire n’était à relever. Elle présentait donc un tableau clinique de trouble de la personnalité avec traits histrioniques et traits dépendants décompensés par un trouble dépressif récurrent actuellement en rémission. Elle ne présentait pas de détresse. Elle se plaignait de douleurs mais était très mobile sur sa chaise et ne présentait pas un tableau clinique douloureux. Un rétrécissement de sa vie sociale était constaté mais elle entretenait de bons rapports avec ses voisines. Son trouble dépressif récurrent en rémission entrainait des limitations fonctionnelles, soit un besoin d’être rassurée de façon importante. En tenant compte de l’expertise du Dr G______ et du rapport du 25 avril 2014 du Dr J______, ainsi que du décès rapproché des deux parents en été 2013, une incapacité de travail était reconnue à 50% du 15 avril 2011 au 30 avril 2012, à 100% du 1 er mai 2012 au 28 février 2013, et à 50% du 1 er mars au 30 septembre 2013. Depuis le mois de septembre 2013, la capacité de travail était nulle jusqu’au mois d’avril 2014. Progressivement, la capacité de travail s’était améliorée et une capacité de travail de 50% était retenue. Depuis le début de l’année 2015, sa capacité de travail était totale comme le montrait l’examen psychiatrique et l’examen de la vie quotidienne. Elle était apte à travailler à nouveau en maintenant ses contacts avec ses voisines. 34.    Dans un rapport du 13 novembre 2015, la doctoresse N______  a validé les conclusions du rapport d’examen des Drs L______ et M______. Les conclusions du SMR du 9 octobre 2013 restaient valables jusqu’en septembre 2013. A partir de cette date, il convenait de se rapporter aux conclusions de l’examen du SMR et de reconnaître une aggravation temporaire de l’état de santé en septembre 2013 jusqu’à fin 2014.![endif]&gt;![if&gt; 35.    Par décision du 17 février 2016, l’OAI a octroyé à l’assurée une rente entière d’invalidité du 1 er septembre 2012 au 31 mai 2013, une demi-rente d’invalidité du 1 er juin au 30 novembre 2013, une rente entière d’invalidité du 1 er décembre 2013 au 31 juillet 2014 et une demi-rente d’invalidité du 1 er août 2014 au 31 mars 2015. Sa capacité de travail était considérablement restreinte depuis le 15 avril 2011. Des mesures d’interventions précoces avaient été mises en place du 1 er mai au 31 août 2012. Dans son avis du 13 novembre 2015, le SMR avait reconnu une aggravation temporaire de l’état de santé et reconnu les incapacités de travail suivantes : 50% du 15 avril 2011 au 30 avril 2012, 100% du 1 er mai 2012 au 28 février 2013, 50% du 1 er mars 2013 à fin septembre 2013, 100% de fin septembre 2013 à avril 2014 et 50% de mai à décembre 2014. Dès le mois de janvier 2015, sa capacité de travail était entière dans toute activité. Des mesures professionnelles n’étaient donc pas nécessaires.![endif]&gt;![if&gt; 36.    Par acte du 16 mars 2016, l’assurée a interjeté recours contre cette décision, concluant à son annulation et à ce que son état de santé soit réévalué. Actuellement, sa santé psychique et ses déficiences neurologiques ne lui permettaient pas d’exercer une activité professionnelle à 100%.![endif]&gt;![if&gt; 37.    Dans sa réponse du 11 avril 2016, l’intimé a conclu au rejet du recours. La décision litigieuse était notamment basée sur un examen clinique rhumatologique et psychiatrique réalisé par le SMR. La recourante n’apportait aucun élément susceptible de faire une appréciation différente du cas.![endif]&gt;![if&gt; 38.    Le 3 mai 2016, la doctoresse O______ a informé la chambre de céans que l’état de santé de la recourante ne lui permettait pas de faire valoir ses droits sans l’aide d’un conseil.![endif]&gt;![if&gt; 39.    Le 3 juin 2016, le conseil de la recourante a fait part à la chambre de céans de sa constitution et requis un délai pour compléter le recours.![endif]&gt;![if&gt; 40.    Par acte du 30 juin 2016, la recourante a, par l’intermédiaire de son conseil, complété son recours. Elle a conclu préalablement à ce qu’une expertise en matière rhumatologique, psychiatrique et neurologique soit ordonnée. Principalement, elle a requis l’annulation de la décision litigieuse en tant qu’elle octroyait une demi-rente d’invalidité du 1 er juin au 30 novembre 2013 et du 1 er août 2014 au 31 mars 2015, et refusait toute prestation dès le 1 er avril 2015, et qu’il soit dit et constaté qu’une rente entière d’invalidité lui était due pour les périodes précitées et sans limite de temps, sous suite de dépens.![endif]&gt;![if&gt; En substance, la recourante a invoqué une instruction lacunaire du dossier par l’intimé. En effet, dans son certificat du 24 mars 2014, le Dr J______ avait recommandé la mise en œuvre d’une expertise psychiatrique indépendante. Or, l’intimé avait décidé de procéder à un examen rhumatologique et psychiatrique par ses propres médecins du SMR, sans l’interpeler sur la personne des « experts », ni sur les questions à leur poser. Cela était d’autant plus étonnant que dans la première partie de l’instruction médicale du dossier, un psychiatre indépendant avait été désigné pour procéder à une expertise. S’agissant de l’expertise du Dr G______, elle contenait des éléments probants, mais également des erreurs et des incohérences. Elle contenait une erreur importante de retranscription du diagnostic posé par le Dr D______, ce qui avait conduit l’expert à considérer que sa capacité de travail dans une activité adaptée était de 50% entre le 15 avril 2011 et le 30 avril 2012. L’examen des critères de gravité du trouble somatoforme, diagnostiqué avec justesse, n’était pas conforme à la nouvelle jurisprudence. Une expertise était nécessaire pour élucider des éléments non probants, notamment l’incidence de la dépression et de l’affection psychosomatique sur la capacité de travail dans une activité adaptée pour les périodes où une incapacité totale de travailler n’avait pas été retenue. Le rapport d’examen clinique rhumatologique et psychiatrique du 28 juillet 2015 établi par le SMR n’était pas une expertise médicale indépendante, mais un rapport interne à l’administration. Il était entaché de plusieurs vices : - l’anamnèse était lacunaire au niveau familial, professionnel et psychosocial, les Drs L______ et M______ s’étant contenté de reprendre les données collectées par le Dr G______, sans même les retranscrire précisément. En outre, l’anamnèse psychiatrique était trop brève ; - les Drs L______ et M______ avaient eu « un parti pris » envers la recourante en la questionnant sur ses attentes vis-à-vis de l’assurance-invalidité, cette question démontrant leur lien de subordination et leur partialité ; - le résumé du dossier médical de la recourante était lacunaire, les Drs L______ et M______ n’ayant pas repris l’intégralité des rapports établis depuis 2011, sans en expliquer la cause ; - les conclusions des médecins au niveau des diagnostics n’étaient pas motivées. En particulier, leurs diagnostics différaient de ceux retenus par le Dr G______ et les médecins traitants, sans que cela ne soit expliqué. Les examens radiologiques sur lesquels se basaient les médecins étaient trop anciens, alors même que les conclusions sur le volet rhumatologique du cas reposaient sur ces seuls examens ; - en tout état de cause, ce rapport ne remplissait pas les conditions suffisantes pour se voir reconnaître une valeur probante, les médecins n’ayant pas examiné l’affection psychosomatique d’après la nouvelle jurisprudence en la matière. A cela s’ajoutait que l’intimé avait apprécié les faits de manière erronée. Le fait qu’elle subisse des atteintes invalidantes à sa santé était incontestable. Les médecins s’accordaient à dire qu’elle présentait des atteintes psychologiques, sous la forme d’un trouble dépressif récurrent d’intensité moyenne à sévère et d’un trouble de la personnalité. Tous les médecins avaient posé le diagnostic de trouble somatoforme douloureux, une fibromyalgie, ou à tout le moins une affection psychosomatique. Les rachialgies chroniques avec discopathies et hernies discales avaient également été mises en évidence par plusieurs médecins. Ses limitations fonctionnelles (douleurs diffuses empêchant la réalisation des tâches physiquement lourdes, ralentissement psychomoteur significatif, troubles de la concentration, asthénie majeure avec fatigabilité au moindre effort, tristesse avec repli social et isolement affectif total, crises d’angoisses et agoraphobie avec phobie des transports et impossibilité à se déplacer seule) avaient été attestées de manière constante. Compte tenu de ses limitations, sa capacité de travail avait toujours été nulle depuis le 15 avril 2011, à l’exception éventuellement d’une brève période en 2013, sous réserve de son hospitalisation en juin 2013. Par conséquent, son degré d’invalidité était de 100%, lui ouvrant le droit à une rente entière d’invalidité durant les périodes reconnues par l’intimé, mais également du 1 er juin au 30 novembre 2013 et dès le 1 er août 2014, de manière illimitée. 41.    Dans ses observations du 15 juillet 2016, l’intimé a persisté dans ses conclusions. Le rapport du SMR du 28 juillet 2015 devait être assimilé à une expertise et devait se voir reconnaître une pleine valeur probante, en l’absence d’éléments objectifs ayant été ignorés dans le rapport et suffisamment pertinents pour en remettre en cause son bienfondé. Le seul fait que la recourante prétende que les médecins du SMR n’étaient pas neutres ne suffisait pas, en l’absence d’éléments objectivement vérifiables. Les Drs L______ et M______ avaient vérifié les données collectées par le Dr G______ auprès de la recourante. Le dossier de la recourante leur avait été remis dans son ensemble. Le fait qu’un rapport d’un médecin traitant n’ait pas été signalé n’était pas suffisant pour entacher la valeur du rapport du SMR. Dans la mesure où les Drs L______ et M______ n’avaient pas retenu le diagnostic de trouble somatoforme, les nouveaux critères jurisprudentiels n’avaient pas à être examinés. La demande d’inclure un volet neurologique dans l’expertise était infondée, la Dresse E______ ayant signalé dans son rapport du 14 décembre 2011 que les céphalées tensionnelles ne justifiaient aucune incapacité de travail. L’erreur contenue dans le rapport du Dr G______ consistait manifestement en une erreur de plume, laquelle n’était pas suffisante pour faire douter de la valeur probante de son expertise. Ce médecin n’avait pas retenu le diagnostic de trouble somatoforme douloureux, de sorte que les nouveaux critères jurisprudentiels étaient sans pertinence. Aucun élément objectif ne justifiait de procéder à de nouvelles prises d’images radiologiques.![endif]&gt;![if&gt; 42.    Par décision du 22 juillet 2016, la recourante a été admise au bénéfice de l’assistance juridique.![endif]&gt;![if&gt; 43.    Dans ses observations du 15 août 2016, la recourante a persisté dans ses arguments et conclusions. Elle a rappelé sa position, par rapport aux éléments soulevés par l’intimé apportant quelques précisions supplémentaires pour le surplus.![endif]&gt;![if&gt; S’agissant du volet neurologique du dossier, il ne se limitait pas à la conclusion de la Dresse E______. En effet, lors de l’examen du SMR, elle avait fait part d’un trouble sensitivomoteur hémicorporel gauche accentué suite à un accident vasculaire cérébral en 2013. D’ailleurs, les Drs L______ et M______ avaient eux-mêmes retenu un trouble sensitivomoteur subjectif hémicorporel gauche sans substrat organique, de sorte que des investigations neurologiques complémentaires actuelles devaient être confiées à un spécialiste FMH en neurologie. Le Dr G______ avait bel et bien retenu le diagnostic de syndrome douloureux somatoforme persistant, mais uniquement au cas où il n’y avait pas de substrat organique sous-jacent. De son propre aveu, n’étant pas un médecin somaticien, il n’avait pu se prononcer sur ledit substrat organique. D’ailleurs, il avait examiné les critères de gravité du trouble somatoforme, mais selon l’ancienne jurisprudence. L’intimé admettait que le SMR n’avait pas effectué l’anamnèse de manière suffisante, les Drs L______ et M______ s’étant contentés de reprendre l’anamnèse du Dr G______ et de vérifier celle-ci auprès de la recourante. Il en résultait que ces médecins avaient été dirigés par une anamnèse datant de plus de deux ans. Le fait que le SMR ne résume pas tous les rapports médicaux figurant au dossier laissait planer le doute sur le fait qu’il ait pris connaissance de l’ensemble du dossier ou qu’il n’ait retenu que les éléments qui « l’arrangeaient ». Sur ce point, le SMR n’avait pas fait état du rapport du 3 novembre 2011 du Dr D______, lequel faisait état d’un épisode dépressif sévère. De nouveaux examens d’imagerie, étaient nécessaires compte tenu des plaintes somatiques et du fait que plusieurs médecins, dont le Dr G______, évoquaient un trouble somatoforme douloureux, à tout le moins une affection psychosomatique. 44.    Le 23 août 2016, la recourante a produit un rapport daté du 20 juin 2016 des Dresses O______ et P______, spécialiste FMH en psychiatrie et psychothérapie, et insisté sur l’importance de mettre en œuvre une expertise en matière rhumatologique, psychiatrique et neurologique.![endif]&gt;![if&gt; Les Dresses O______ et P______ ont retenu les diagnostics d’hypothyroïdie traitée, d’agoraphobie, d’état de stress post-traumatique lié à des agressions, de trouble de l’adaptation secondaire au décès de ses parents, d’épisode dépressif léger, de trouble somatoforme avec syndrome douloureux somatoforme persistant et de troubles mixtes de la personnalité. L’état de santé physique et psychique de la recourante entrainait une incapacité totale de travail et nécessitait un suivi psychiatrique intégré. Les Dresses O______ et P______ ont exposé l’anamnèse de la recourante et fait état de leurs constatations à persister dans ses conclusions et rappelé ses différents arguments précédemment exposés objectifs lors de l’examen pratiqué. 45.    Dans ses observations du 13 septembre 2016, l’intimé a persisté dans ses conclusions. Il considère que le rapport détaillé des médecins du SMR doit se voir reconnaître une pleine valeur probante. La prétendue partialité de ces deux spécialistes ne saurait être valablement démontrée du seul fait que ces derniers aient demandé à la recourante quelles étaient ses attentes vis-à-vis de l'assurance- invalidité. Cette même question aurait pu être posée par des experts privés. S'agissant de la présence d'une éventuelle atteinte neurologique, des examens complémentaires ne se justifient nullement dans la mesure où aucun médecin n'a attesté la présence objective d'une telle atteinte, la recourante elle-même admettant que les symptômes ressentis sont survenus dans un contexte de stress professionnel. Le fait que les atteintes n'aient pas de substrat objectif ne signifie pas pour autant que la recourante souffre d'un TSD, et dans cette mesure aucun élément ne justifie la mise sur pied d'une nouvelle expertise sur ce point. Ce diagnostic a en effet été écarté. Le fait que les médecins n'aient pas mentionné spécifiquement le rapport du Dr D______ du 3 novembre 2011 est sans conséquence sur les diagnostics retenus lors de l'examen: les spécialistes ont en effet retenu pour le passé certaines périodes d'incapacité de travail totale ou partielle ; ils ont en revanche constaté au moment de l'examen un état dépressif récurrent moyen, en rémission. Quant à la réalisation de nouveaux clichés radiographiques, elle ne se justifiait nullement dans la mesure où aucune aggravation des diverses atteintes physiques n'avait été avancée par les différents médecins traitants.![endif]&gt;![if&gt; 46.    Le 29 septembre 2016, l’intimé a adressé à la chambre de céans un avis du 27 septembre 2016 établi par la Dresse N______ du SMR. Compte tenu dudit avis, il a conclu à un complément d’instruction.![endif]&gt;![if&gt; La Dresse N______ a relevé que les diagnostics posés par les Dresses O______ et P______ dans leur rapport du 20 juin 2016 étaient donnés sans distinction entre ceux ayant une répercussion sur la capacité de travail et les autres. Sur le plan somatique, le rapport du SMR avait clairement démontré l’absence d’atteinte ayant une influence sur la capacité de travail. L’hypothyroïdie substituée n’était en aucun cas limitante. Sur le plan psychiatrique, bien que le diagnostic d’agoraphobie se rapporte à une agoraphobie sans attaque de panique, le rapport décrivait une symptomatologie de type attaques de panique qui survenaient lorsque la recourante était confrontée à certaines situations, telles que l’usage des transports publics, rouler en voiture seule, la foule et les grands magasins, ainsi que prendre une douche seule dans la salle de bain. Aucune attaque de panique n’était signalée en dehors de ces circonstances. C’était la première fois qu’une symptomatologie de type attaque de panique était évoquée dans le dossier. S’agissant de l’état de stress post-traumatique, ce diagnostic n’avait jamais été évoqué dans le dossier. La notion anamnestique d’agressions passées ne signifiait pas qu’une personne souffrait de stress post-traumatique. En l’occurrence, aucun symptôme ne permettait d’évoquer un tel diagnostic, hormis la phobie de se retrouver seule dans la salle de bain, difficulté qui était surmontée par le fait que la recourante prenait ses douches chez sa voisine. Aucune répercussion sur la capacité de travail n’en découlait. Le trouble de l’adaptation secondaire au décès des parents et l’épisode dépressif léger étaient des affections de faible intensité. Le status décrit ne faisait pas état de symptômes manifestes en lien avec ces diagnostics, puisque la recourante ne semblait pas triste et pas vraiment déprimée. Dans ce contexte, il n’était pas clair sur quels critères le trouble de l’adaptation et l’épisode dépressif étaient retenus. En ce qui concerne le trouble mixte de la personnalité, le rapport ne précisait pas non plus sur quels critères ce diagnostic était retenu. L’appréciation coïncidait avec celle du Dr G______ qui retenait une accentuation de certains traits de la personnalité. Ce diagnostic était posé lorsque les critères pour un trouble de la personnalité constitué n’était pas rempli. Il était réputé comme étant non incapacitant. Enfin, si le syndrome douloureux somatoforme persistant avait été retenu par le Dr G______, il avait été écarté lors de l’évaluation du SMR en 2015, dans la mesure où il était apparu que les critères pour un tel diagnostic n’étaient pas remplis, notamment vu l’absence de détresse. C’était un diagnostic de trouble sensitivomoteur subjectif hémi-corporel gauche sans substrat organique qui semblait mieux correspondre à la présentation clinique. Or, il s’agissait d’une affection de moindre gravité, sans répercussion sur la capacité de travail. En résumé, la symptomatologie de type attaque de panique constituait un élément nouveau dont il convenait de clarifier les répercussions sur la capacité de travail. 47.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de la recourante, en particulier sur la question de savoir si sa rente d’invalidité doit être entière et/ou limitée dans le temps.![endif]&gt;![if&gt;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Selon l'art. 43 al. 1, 1 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10.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11.    En l’espèce, l’intimé considère que la recourante a droit à une rente entière d’invalidité du 1 er septembre 2012 au 31 mai 2013, à une demi-rente d’invalidité du 1 er juin au 30 novembre 2013, à une rente entière d’invalidité du 1 er décembre 2013 au 31 juillet 2014 et à une demi-rente d’invalidité du 1 er août 2014 au 31 mars 2015. Ce droit à la rente découle des périodes d’incapacité de travail reconnues par l’intimé, soit : 50% du 15 avril 2011 au 30 avril 2012, 100% du 1 er mai 2012 au 28 février 2013, 50% du 1 er mars 2013 à fin septembre 2013, 100% de fin septembre 2013 à avril 2014, 50% de mai à décembre 2014 et 0% dès le 1 er janvier 2015. Il fonde principalement sa décision sur le rapport d’examen psychiatrique et rhumatologique du SMR du 28 juillet 2015 et sur l’avis du SMR du 13 novembre 2015.![endif]&gt;![if&gt; Pour sa part, la recourante considère que son incapacité de travail est totale depuis le 15 avril 2011, sans variation, et qu’elle a droit à une rente entière d’invalidité depuis le 1 er septembre 2012, sans limite dans le temps. En substance elle conteste la valeur probante du rapport d’examen du SMR du 28 juillet 2015 et considère que l’OAI n’a pas suffisamment instruit son cas. En l’occurrence, dans son écriture datée du 29 septembre 2016, l’intimé, suivant les recommandations de l’avis du 27 septembre 2016 du SMR, a estimé que l’instruction médicale du cas de la recourante était incomplète et qu’il convenait d’examiner les répercussions sur la capacité de travail de la symptomatologie de type attaque de panique mentionnée dans le rapport du 23 août 2016 des Dresses O______ et P______. Par conséquent, l’instruction n’étant pas achevée, il serait prématuré à ce stade que la chambre de céans se prononce sur la valeur probante des différents rapports et expertises versés au dossier. En effet, il n’est pas exclu que les nouvelles investigations modifient la décision de l’intimé et/ou l’appréciation de la valeur probante des documents médicaux sur lesquels se fondent les parties. Cela étant, il convient de relever certaines lacunes du rapport d’examen du 28 juillet 2015 du SMR. Ledit rapport a été demandé par l’intimé suite à l’avis du SMR du 24 avril 2015, lequel préconisait qu’un examen ou un expertise psychiatrique et rhumatologique soit mis en œuvre afin d’évaluer l’état de santé de la recourante et ses conséquences sur sa capacité de travail depuis l’expertise du Dr G______, les rapports des Drs J______ et I______ des 25 avril 2014 et 13 novembre 2014 n’étant pas suffisamment étayés. Dans les rapports précités, le Dr J______ a notamment diagnostiqué un trouble somatoforme douloureux persistant, alors que le Dr I______ a retenu une fibromyalgie. Or, dans le rapport d’examen du 28 juillet 2015 du SMR, si les Drs L______ et M______ ont écarté explicitement le diagnostic de fibromyalgie, ils n’ont pas traité du trouble somatoforme douloureux. Cela est d’autant plus problématique que ce rapport d’examen avait pour but de synthétiser et de résoudre le cas de la recourante sur le plan médical, et que le Dr G______, dont l’expertise du 1 er octobre 2013 a été reconnue comme probante par le SMR, avait également posé le diagnostic de syndrome douloureux somatoforme persistant, sous réserve d’un substrat organique sous-jacent qui pourrait expliquer les douleurs décrites. En outre, il apparaît que les Drs L______ et M______ ont eu à aborder des problématiques neurologiques, domaine étranger à leur spécialisation FMH. L’expertise d’un neurologue aurait en l’occurrence dû être requise, dans la mesure où la présence d’atteintes neurologiques est admise, quand bien même elles sont considérées comme non-invalidantes, et où les Drs L______ et M______ semblent hésitants sur ces questions, en particulier sur les effets du kyste découvert fortuitement à l’occasion de l’examen clinique de la recourante. Par conséquent, le renvoi du dossier à l’intimé se justifie. Il appartiendra à ce dernier de mettre en œuvre une expertise pluridisciplinaire en rhumatologie, psychiatrie et neurologie. En particulier, les questions du trouble somatoforme douloureux et des attaques de panique devront être examinées. Cela permettra de faire la synthèse du cas pour le moins complexe de la recourante, compte tenu des différents avis médicaux et des variations parfois importantes entre ceux-ci, de répondre aux questions restées en suspens et de donner la possibilité à la recourante de se prononcer sur la personne des experts retenus et/ou sur les questions à leur soumettre. 12.    Au vu de ce qui précède, le recours sera partiellement admis, la décision du 17 février 2016 sera annulée et la cause sera renvoyée à l’intimé, afin qu’il mette en œuvre une expertise pluridisciplinaire en matière rhumatologique, psychiatrique et neurologique, et rende une nouvelle décision. ![endif]&gt;![if&gt; Le recourant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