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A/860/2019 vom 27. Juni 2019</w:t>
      </w:r>
    </w:p>
    <w:p>
      <w:r>
        <w:t>GE Cour de justice, 2019-06-27, FR</w:t>
      </w:r>
    </w:p>
    <w:p>
      <w:r>
        <w:rPr>
          <w:b/>
        </w:rPr>
        <w:t xml:space="preserve">Quelle: </w:t>
      </w:r>
      <w:r>
        <w:t>https://mcp.opencaselaw.ch/entscheid/ge_gerichte_A_860_2019</w:t>
      </w:r>
    </w:p>
    <w:p>
      <w:r>
        <w:t>FR: GE_GERICHTE A/860/2019 du 27 juin 2019</w:t>
      </w:r>
    </w:p>
    <w:p>
      <w:r>
        <w:t>IT: GE_GERICHTE A/860/2019 del 27 giugno 2019</w:t>
      </w:r>
    </w:p>
    <w:p>
      <w:pPr>
        <w:pStyle w:val="Heading2"/>
      </w:pPr>
      <w:r>
        <w:t>Erwägungen</w:t>
      </w:r>
    </w:p>
    <w:p>
      <w:r>
        <w:rPr>
          <w:b/>
        </w:rPr>
        <w:t>E. 1</w:t>
      </w:r>
    </w:p>
    <w:p>
      <w:r>
        <w:t>ère Chambre En la cause HELVETIA FONDATION COLLECTIVE DE PRÉVOYANCE DU PERSONNEL, sise St. Alban-Anlage 26, BASEL demanderesse contre A______ SARL, sise à GENÈVE défenderesse EN FAIT 1.        La société A______ Sàrl (ci-après la société), ayant son siège à Genève, a pour but la création et la gestion d'instituts d'amaigrissement et de soins esthétiques. Elle a conclu avec HELVETIA FONDATION COLLECTIVE DE PRÉVOYANCE DU PERSONNEL (ci-après la fondation) un contrat d'affiliation le 15 juin 2007, afin de réaliser la prévoyance professionnelle obligatoire de son personnel. 2.        La société ne s'étant pas acquittée des cotisations de prévoyance échues, la fondation lui a finalement notifié un commandement de payer, poursuite n° 1______N, auquel la société a fait opposition le 17 janvier 2019. 3.        Par courrier du 14 décembre 2018, la fondation a informé la société qu'elle résiliait la convention d'affiliation au 1 er février 2019, de sorte qu'à partir de cette date, son personnel n'était plus assuré conformément aux prescriptions de la loi fédérale sur la prévoyance professionnelle vieillesse, survivants et invalidité. 4.        Le 4 mars 2019, la fondation a saisi la chambre de céans d'une demande visant à ce que la société soit condamnée à lui payer la somme de CHF 12'266.75, plus intérêts du 1 er janvier 2018 au 4 décembre 2018 de CHF 548.85, plus intérêts de 5% sur la créance à partir du 5 décembre 2018, et à ce que la mainlevée définitive dans la poursuite n° 1______ N soit prononcée à concurrence du montant précité. La fondation a produit, entre autres, le contrat d'affiliation, le règlement de prévoyance, la lettre de résiliation du 14 décembre 2018 et le commandement de payer n° 1______ N. 5.        Invitée à se déterminer les 5 mars, 17 avril et 28 mai 2019, la société ne s'est pas manifestée. La chambre de céans a attiré son attention sur le fait qu'à défaut de réponse de sa part, la cause serait jugée en l'état du dossier. EN DROIT 1.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Par ailleurs,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 En l'espèce, la demande respecte la forme prévue à l'art. 89B de la loi sur la procédure administrative du 12 septembre 1985 (LPA ; RS/GE - E 5 10), de sorte qu'elle est recevable. 3.        Le litige porte sur le bien-fondé de la demande en paiement des cotisations échues, des frais et des intérêts déposée par la fondation auprès de la chambre de céans. 4.        La LPP institue un régime d'assurance obligatoire des salariés (art. 2 al. 1 LPP). Sont obligatoirement soumis à l'assurance les salariés auxquels un même employeur verse un salaire annuel supérieur à la limite légale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5.        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6.        Selon le ch. 1.3 de la convention d'adhésion, « afin de garantir les prestations de prévoyance citées dans le plan de prestation et de financement, la fondation en tant que preneur d'assurance conclut avec Helvetia Compagnie Suisse d'Assurances sur la Vie SA, à Bâle (dénommée ci-après Helvetia ; l'Helvetia se nommait jusqu'au 18 septembre 2006 Patria, Société suisse d'assurances sur la vie) un contrat d'assurance vie. La gérance de la fondation est assumée par Helvetia ». Les ch. 5.1 et 5.2 précisent que « l'employeur s'engage à verser les contributions facturées par Helvetia Vie à la Fondation. Les adaptations de cotisations demeurent réservées, en particulier en raison d'adaptations tarifaires ainsi que de cotisations supplémentaires. Il s'engage à retenir les contributions réglementaires sur les salaires des employés et à les verser régulièrement (au moins chaque trimestre). Le jour d'effet est le 1 er janvier. Les adaptations du salaire, des prestations et des contributions sont effectuées en règle générale au jour d'effet ». 7.        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pp. 650 - 651 nn. 12 et 15). 8.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9.        L'objet du litige devant la juridiction cantonale est déterminé par les conclusions de la demande introduite par l'assuré (arrêt du Tribunal fédéral des assurances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 11.    En l'espèce, la chambre de céans tient pour établi qu'en sa qualité d'employeur occupant des salariés, la société devait obligatoirement être affiliée à une caisse de prévoyance professionnelle, ce qui du reste n'est pas contesté. Il ressort de l'ensemble des pièces produites par la fondation que la société est demeurée débitrice d'un montant de CHF 12'266.75, correspondant aux cotisations des salariés dues. La société n'a pas contesté le décompte des primes. En outre, la simple passivité de la société, celle-ci n'ayant réagi ni aux sommations de la fondation, ni aux courriers de la chambre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Pour tous ces motifs, il y a lieu d'admettre la demande et de prononcer la mainlevée définitive de l'opposition au commandement de payer. 12.    En ce qui concerne les frais et dépens de la cause, l'art. 73 al. 2 LPP précise que les cantons doivent prévoir une procédure simple, rapide et, en principe, gratuite. L'art. 89H al. 1 de la loi sur la procédure administrative du 12 septembre 1985 (LPA - E 5 10) prévoit quant à lui que la procédure est gratuite pour les parties.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