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A/85/2015 vom 26. Januar 2015</w:t>
      </w:r>
    </w:p>
    <w:p>
      <w:r>
        <w:t>GE Cour de justice, 2015-01-26, FR</w:t>
      </w:r>
    </w:p>
    <w:p>
      <w:r>
        <w:rPr>
          <w:b/>
        </w:rPr>
        <w:t xml:space="preserve">Quelle: </w:t>
      </w:r>
      <w:r>
        <w:t>https://mcp.opencaselaw.ch/entscheid/ge_gerichte_A_85_2015</w:t>
      </w:r>
    </w:p>
    <w:p>
      <w:r>
        <w:t>FR: GE_GERICHTE A/85/2015 du 26 janvier 2015</w:t>
      </w:r>
    </w:p>
    <w:p>
      <w:r>
        <w:t>IT: GE_GERICHTE A/85/2015 del 26 gennaio 2015</w:t>
      </w:r>
    </w:p>
    <w:p>
      <w:pPr>
        <w:pStyle w:val="Heading2"/>
      </w:pPr>
      <w:r>
        <w:t>Volltext</w:t>
      </w:r>
    </w:p>
    <w:p>
      <w:r>
        <w:t>Genève Cour de justice (Cour de droit public) Chambre administrative 26.01.2015 A/85/2015</w:t>
      </w:r>
    </w:p>
    <w:p>
      <w:r>
        <w:t>A/85/2015 ATA/104/2015 du 26.01.2015 ( EXPLOI ) , SANS OBJET RÉPUBLIQUE ET CANTON DE GENÈVE POUVOIR JUDICIAIRE A/85/2015 - EXPLOI ATA/104/2015 " ![endif]--&gt; COUR DE JUSTICE Chambre administrative Décision du 26 janvier 2015 dans la cause Monsieur A______ contre SERVICE DU COMMERCE Vu le recours interjeté le 9 janvier 2015 par Monsieur A______ contre une décision service du commerce (ci-après : Scom) du 23 décembre 2014 ; vu la nouvelle décision prise par le Scom en date du 20 janvier 2015, annulant la précédente et autorisant A______à exploiter le café-restaurant à l’enseigne « B______» ; attendu que le recours est dès lors devenu sans objet ; que la cause devra être rayée du rôle ; LA CHAMBRE ADMINISTRATIVE dit que le recours est devenu sans objet ; raye la cause du rôle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A______, ainsi qu'au service du commerce.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