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A/858/2013 vom 18. Juni 2013</w:t>
      </w:r>
    </w:p>
    <w:p>
      <w:r>
        <w:t>GE Cour de justice, 2013-06-18, FR</w:t>
      </w:r>
    </w:p>
    <w:p>
      <w:r>
        <w:rPr>
          <w:b/>
        </w:rPr>
        <w:t xml:space="preserve">Quelle: </w:t>
      </w:r>
      <w:r>
        <w:t>https://mcp.opencaselaw.ch/entscheid/ge_gerichte_A_858_2013</w:t>
      </w:r>
    </w:p>
    <w:p>
      <w:r>
        <w:t>FR: GE_GERICHTE A/858/2013 du 18 juin 2013</w:t>
      </w:r>
    </w:p>
    <w:p>
      <w:r>
        <w:t>IT: GE_GERICHTE A/858/2013 del 18 giugno 2013</w:t>
      </w:r>
    </w:p>
    <w:p>
      <w:pPr>
        <w:pStyle w:val="Heading2"/>
      </w:pPr>
      <w:r>
        <w:t>Erwägungen</w:t>
      </w:r>
    </w:p>
    <w:p>
      <w:r>
        <w:rPr>
          <w:b/>
        </w:rPr>
        <w:t>E. 1</w:t>
      </w:r>
    </w:p>
    <w:p>
      <w:r>
        <w:t>ère section dans la cause Madame D______ contre OFFICE CANTONAL DE LA POPULATION _________ Recours contre le jugement du Tribunal administratif de première instance du 23 avril 2013 ( JTAPI/463/2013 ) EN FAIT Madame D______, née le ______1966, est ressortissante d'Iran. Elle est arrivée en Suisse le 26 septembre 2008 et a été mise au bénéfice d'une autorisation de séjour pour études (permis B étudiants), en vue d'obtenir un baccalauréat universitaire en sciences informatiques auprès de la faculté des sciences de l'Université de Genève. Son autorisation de séjour a été dûment prolongée jusqu'en septembre 2012. Par décision du 12 février 2013, l'office cantonal de la population (ci-après : OCP) a refusé de prolonger l'autorisation de séjour de Mme D______, a prononcé son renvoi et lui a imparti un délai au 27 mars 2013 pour quitter la Suisse. L'intéressée avait changé de faculté et de discipline à plusieurs reprises et n'avait obtenu aucun diplôme. Elle n'avait en outre pas motivé la nécessité absolue de changer à nouveau de voie et d'obtenir un bachelor en français langue étrangère d'une durée de deux ans. Par acte déposé le 11 mars 2013, Mme D______ a interjeté recours auprès du Tribunal administratif de première instance (ci-après : TAPI) contre cette décision, sans prendre de conclusions formelles. L'adresse indiquée dans l'acte de recours était le ______ rue X______à Genève. Par pli recommandé du 15 mars 2013, le TAPI a imparti à Mme D______ un délai au 14 avril 2013 pour verser une avance de frais de CHF 500.-, sous peine d'irrecevabilité de son recours. Ce pli a été envoyé à l'adresse mentionnée dans l'acte de recours. Une tentative infructueuse de distribution a eu lieu le 18 mars 2013. Le pli a fait l'objet d'un avis dans la case postale le 19 mars 2013, et a été retiré au guichet le 16 avril 2013. L'avance de frais a été payée le lendemain, soit le 17 avril 2013. Par jugement du 23 avril 2013, le TAPI a déclaré le recours irrecevable, l'avance de frais ayant été versée tardivement, sans que rien permette de retenir que Mme D______ ait été victime d'un empêchement non fautif de s'en acquitter en temps utile. Par acte déposé le 21 mai 2013, Mme D______ a interjeté recours auprès de la chambre administrative de la Cour de justice (ci-après : la chambre administrative) contre le jugement précité, sans prendre de conclusions formelles. Elle avait versé l'avance de frais avec retard pour deux raisons. Etant alors à la recherche d'un nouveau logement (elle avait depuis déménagé au ______ rue de Y______ à Genève), elle avait fait garder son courrier par la poste. Elle n'avait donc pas reçu d’avis dans sa boîte aux lettres, mais au guichet de la poste ( recte : dans sa case postale). Par ailleurs, ne connaissant pas la procédure administrative suisse, elle s'était renseignée lors du dépôt de son recours au greffe du TAPI. Il lui avait été dit d'une part qu'elle recevrait une demande d'avance de frais, et d'autre part qu'il ne serait pas statué sur son recours avant plus d'un mois. Elle avait confondu, pensant devoir attendre plusieurs semaines avant de recevoir le bulletin de versement pour l'avance de frais. Elle ne s'attendait donc pas à recevoir un courrier. Elle avait réceptionné la demande d'avance de frais le 16 avril 2013 et n'avait pu la payer avant le lendemain. Le 27 mai 2013, le TAPI a transmis son dossier. Sur ce, la cause a été gardée à juger. EN DROIT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Bien que l'acte de recours ne contienne pas de conclusions formelles, il en ressort clairement que Mme D______ souhaite l'annulation du jugement d'irrecevabilité prononcé par le TAPI. Le recours sera donc déclaré recevable, conformément à la jurisprudence de la chambre de céans en la matière ( ATA/169/2013 du 12 mars 2013 consid. 3 ; ATA/844/2012 du 18 décembre 2012 consid. 3 et les références citées). a.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 b. La procédure administrative genevoise prévoit que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1C_39/2013 du 11 mars 2013 consid. 2.1 ; ATA/43/2013 du 22 janvier 2013 consid. 3c).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 ATA/493/2011 du 26 juillet 2011 ; ATA/356/2009 du 28 juillet 2009 ; ATA/473/2004 du 25 mai 2004 consid. 3 ; ATA/561/2003 du 23 juillet 2003 consid. 6). Pour déterminer si le justiciable a respecté le délai imparti pour effectuer l’avance de frais, les juridictions administratives genevoises appliquent les principes dégagés par la jurisprudence fédérale en la matière pour les recours fédéraux. Ainsi,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(Arrêts du Tribunal fédéral 2C_1022/2012 précité consid. 6.3.2 ; 9C_94/2008 du 30 septembre 2008 consid. 5.2 ; 1F_34/2011 du 17 janvier 2012 consid. 2.3.1 = SJ 2012 I 229 ; FF 2001 4097 ; ATA/150/2012 du 20 mars 2012 consid. 4 ; ATA/503/2010 du 3 août 2010). Selon l’art. 16 al. 3 LPA, la restitution du délai non observé peut être accordée si le requérant ou son mandataire a été empêché sans sa faute d’agir en temps utile. En l’espèce, la recourante reconnaît dans son acte de recours n'avoir pas effectué l'avance de frais dans le délai imparti, mais indique qu'elle n'a eu en mains que tardivement la demande d'avance de frais, en raison d'une part de la réception de son courrier par le biais d'une case postale et d'autre part d'une confusion de sa part entre le moment où elle devait recevoir ce bulletin de versement et celui où devait lui parvenir le jugement. Or, ces deux comportements ne sont à l'évidence pas exempts de toute faute : tant l'absence de levée régulière de la case postale après avoir engagé une procédure judiciaire que la confusion entre la date probable de réception de la demande d'avance de frais et celle du jugement relèvent de la négligence, dans la mesure où, de l'aveu même de la recourante, celle-ci avait reçu du greffe du TAPI une information correcte au sujet du paiement de l'avance de frais. Dans ces circonstances, le TAPI était fondé à déclarer irrecevable le recours de Mme D______. Manifestement mal fondé, le recours sera rejeté sans instruction préalable (art. 72 LPA ; ATA/242/2013 du 16 avril 2013 ; ATA/43/2013 précité ; ATA/651/2012 du 25 septembre 2012). Vu l'issue du litige, un émolument de CHF 400.-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