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A/856/2019 vom 25. Juni 2019</w:t>
      </w:r>
    </w:p>
    <w:p>
      <w:r>
        <w:t>GE Cour de justice, 2019-06-25, FR</w:t>
      </w:r>
    </w:p>
    <w:p>
      <w:r>
        <w:rPr>
          <w:b/>
        </w:rPr>
        <w:t xml:space="preserve">Quelle: </w:t>
      </w:r>
      <w:r>
        <w:t>https://mcp.opencaselaw.ch/entscheid/ge_gerichte_A_856_2019</w:t>
      </w:r>
    </w:p>
    <w:p>
      <w:r>
        <w:t>FR: GE_GERICHTE A/856/2019 du 25 juin 2019</w:t>
      </w:r>
    </w:p>
    <w:p>
      <w:r>
        <w:t>IT: GE_GERICHTE A/856/2019 del 25 giugno 2019</w:t>
      </w:r>
    </w:p>
    <w:p>
      <w:pPr>
        <w:pStyle w:val="Heading2"/>
      </w:pPr>
      <w:r>
        <w:t>Erwägungen</w:t>
      </w:r>
    </w:p>
    <w:p>
      <w:r>
        <w:rPr>
          <w:b/>
        </w:rPr>
        <w:t>E. 1</w:t>
      </w:r>
    </w:p>
    <w:p>
      <w:r>
        <w:t>ère section dans la cause A______ et B______ C______ , enfants mineurs, agissant par leurs parents Mme et M. C______ contre DÉPARTEMENT DE L'INSTRUCTION PUBLIQUE, DE LA FORMATION ET DE LA JEUNESSE EN FAIT 1) Mme et M. C______, mariés (ci-après : le couple ou les parents), sont domiciliés à D______, en France. L'épouse travaille comme aide-comptable au sein d'une université privée à Genève et l'époux est au bénéfice d'un contrat à durée indéterminée auprès d'une entreprise horlogère genevoise. Ils sont les parents d'A______, née le ______ 2009, et B______, née le _______ 2011. Tous les membres de la famille sont de nationalité suisse. 2) Le 16 janvier 2019, le couple a rempli des demandes d'admission pour leurs deux filles dans l'enseignement primaire public genevois d'élèves domiciliés en France voisine, rentrée 2019, auprès de la direction générale de l'enseignement obligatoire (ci-après : DGEO) du département de l'instruction publique, de la formation et de la jeunesse (ci-après : DIP ou département), reçues le 22 janvier 2019 par ce dernier. Il en ressort qu'A______ et B______ sont scolarisées au sein de l'établissement D______ Église dans leur commune, la première étant actuellement en CM1 / 6P, la seconde en CE1 / 4P. 3) Par décisions séparées du 13 février 2019, le département, soit pour lui la DGEO, a rejeté les demandes d'admission dans l'enseignement primaire public genevois des deux filles. Celles-ci ne remplissaient pas les conditions d'admission de l'art. 23 al. 1 let. b du règlement de l'enseignement primaire du 7 juillet 1993 (REP - 1 10.21), à savoir qu'elles n'avaient pas de fratrie déjà scolarisée au sein de l'enseignement public obligatoire genevois, condition nécessaire pour pouvoir les admettre à Genève. 4) Par actes postés les 2 et 18 mars 2019, les parents, pour A______ et B______, ontrecouru contre ces deux décisions auprès de la chambre administrative de la Cour de justice (ci-après : la chambre administrative). Ils sollicitaient l'admission de leurs filles le plus vite possible dans un des établissements genevois, ce qui leur permettrait de bénéficier d'une très grande qualité d'enseignement et faciliterait aux parents leurs différents déplacements de telle sorte à favoriser la concentration de leurs filles au travail. Ils étaient assujettis à l'impôt sur le revenu en Suisse et exerçaient une activité rémunérée de manière permanente. Ils souhaitaient à l'avenir revenir habiter en Suisse, étant de nationalité suisse. 5) Le 9 avril 2019, le département a conclu, principalement, au rejet du recours concernant A______ et B______ et, subsidiairement, à l'audition du directeur du service organisation et planification auprès de la DGEO (ci-après : le service), cela fait au rejet du recours. Le canton de Genève était légitimé juridiquement à limiter l'accès à l'école obligatoire aux seuls résidents de son territoire. Le Conseil d'État avait choisi de prévoir une exception à ce principe, s'agissant des enfants dont le membre d'une fratrie serait d'ores et déjà scolarisé au sein d'un établissement scolaire public obligatoire, ce qui n'était pas le cas de l'enfant du couple. Le règlement applicable ne prévoyait aucune dérogation, s'agissant de la procédure d'admission, pour des situations particulières d'élèves domiciliés hors canton. La scolarité des enfants n'était pas péjorée dans son pays de domicile, la France disposant d'infrastructures et d'un système scolaire de qualité à même de leur garantir un parcours scolaire conforme à leursintérêts. Le souhait des parents de les scolariser en Suisse devait céder le pas devant l'intérêt public du canton de Genève à assurer et maintenir un enseignement de qualité pour les élèves résidant sur sol genevois. Le paiement des impôts à Genève ne constituait pas « un critère de rattachement au droit » à l'enseignement de base. 6) Le 29 avril 2019, les parents ont répliqué. Le père travaillait dans la commune de E______ et il était souhaitable que les filles y soient scolarisées. Le couple envisageait de déménager près de cette commune, en fin d'année et était au bénéfice d'« une recommandation d'un membre de AGEP ». 7) Le 16 mai 2019, le juge délégué a informé le père que le DIP venait de verser à la procédure trois avis de droit concernant la légalité de la nouvelle réglementation relative à la scolarisation d'élèves frontaliers. Il s'agissait de l'avis de droit de Madame Christine KADDOUS, professeure ordinaire à l'Université de Genève et directrice du Centre d'études juridiques européennes, du 13 octobre 2018, de celui de Mesdames Astrid EPINEY, professeure ordinaire et rectrice de l'Université de Fribourg, directrice de l'Institut de droit européen, et Déborah SANGSUE, assistante diplômée à l'Institut de droit européen, d'avril 2019, et enfin de celui de Monsieur Vincent MARTENET, professeur ordinaire à l'Université de Lausanne et vice-directeur de l'École de droit, du 6 mai 2019. Ces avis de droit pouvaient être consultés au greffe de la chambre administrative. Un délai au 3 juin 2019 était fixé aux parents pour faire valoir leurs éventuelles observations à ce sujet après quoi la cause serait gardée à juger. Ils n'ont pas fait usage de cette possibilité. Les trois avis de droit versés à la procédure par le DIP peuvent être consultés à l'adresse : https://www.ge.ch/document/point-presse-du-conseil-etat-du-15-mai-2019. 8) Les intéressés ne se sont pas manifestés dans le délai imparti. 9) Sur ce, la cause a été gardée à juger. EN DROIT 1) Interjeté en temps utile devant la juridiction compétente, les recours sont recevables (art. 132 de la loi sur l'organisation judiciaire du 26 septembre 2010 - LOJ - E 2 05 ; art. 62 al. 1 let. a de la loi sur la procédure administrative du 12 septembre 1985 - LPA - E 5 10). Vu leur connexité, les recours seront traités dans le même arrêt. 2)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3) Le département sollicite l'audition du directeur du service. Selon le DIP, cette audition doit permettre de démontrer qu'en raison de l'exiguïté du territoire cantonal et du manque de terrains à bâtir, il était très long et compliqué de construire ou agrandir des établissements scolaires. Une importante augmentation du nombre d'élèves dans l'enseignement obligatoire était à prévoir dans les prochaines années.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(ATF 135 I 279 consid. 2.3). Le droit de faire administrer des preuves n'empêche cependant pas le juge d'y renoncer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En outre, le droit d'être entendu ne comprend pas le droit d'être entendu oralement (ATF 140 I 285 consid. 6.3.1 ; 138 III 374 consid. 4.3.2 ; 134 I 140 consid. 5.3). b. Les obstacles rencontrés par les autorités cantonales et communales pour mener à bien des projets de construction de logements, de bâtiments administratifs voire d'écoles sont des faits connus qui n'ont pas échappé à la chambre de céans. S'agissant de l'augmentation des élèves qui fréquenteront l'enseignement obligatoire dans les prochaines années, le DIP a versé à la procédure un rapport pertinent établi par le service de recherche en éducation en septembre 2018. L'audition sollicitée n'est ainsi pas nécessaire. 4) Le litige porte sur le refus du DIP de scolariser les enfants du couple dans l'enseignement primaire public genevois. 5) a. À teneur de l'art. 19 Cst., le droit à un enseignement de base suffisant et gratuit est garanti. Au niveau cantonal, l'art. 24 de la Constitution de la République et canton de Genève du 14 octobre 2012 (Cst-GE A 2 00)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1ère année (4 à 5 ans), la 2ème année primaire (5 à 6 ans), la 3ème année primaire (6 à 7 ans), la 4ème année primaire (7 à 8 ans) et le cycle moyen qui comprend la 5ème année primaire (8 à 9 ans), la 6ème année primaire (9 à 10 ans), la 7ème année primaire (10 à 11 ans) et enfin la 8ème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6) a. En l'espèce, il n'est pas contesté que les filles du couple ont atteint un âge qui, si elles remplissaient toutes les conditions leur permettant d'y prétendre, les destinerait à être scolarisées dans l'enseignement primaire public genevois. b. Alors que l'art. 19 Cst. garantit le droit à un enseignement de base suffisant et gratuit, consacrant ainsi un droit social, justiciable, qui oblige la collectivité à fournir une prestation (Andreas AUER/Giorgio MALINVERNI/Michel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c.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 er juin 2012 consid. 3.2). d.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et les références). e. En l'espèce, les enfants du couple ne sont pas domiciliées en Suisse. Elles ne peuvent en conséquence pas se prévaloir du droit à y recevoir un enseignement de base suffisant et gratuit , et les avantages que leurs parents font valoir pour elles et pour eux-mêmes en cas de scolarisation à Genève ne peuvent pas être pris en compte. Leur nationalité n'est ici pas en cause, seul le fait qu'elles ne soient pas domiciliée à Genève étant pertinent pour leur dénier ce droit. Cette conclusion ne contrevient d'ailleurs pas à l'art. 13 §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§1 let. a de la Convention relative aux droits de l'enfant entrée en vigueur pour la Suisse le 26 mars 1997 (RS 0.107), disposition qui prévoit que les États parties rendent l'enseignement obligatoire et gratuit pour tous. 7) Se pose la question de savoir si l'art. 23 REP repose sur une base légale suffisante. 8)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ATA/383/2017 précité). 9)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10)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le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 Le 14 février 2018, est entré en vigueur l'art. 23 REP dans sa version en vigueur aujourd'hui et applicable au cas d'espèce. 11) a. Il découle de ce qui précède que déjà sous l'empire de la aLIP, le Conseil d'État a, de longue date, ouvert les portes de l'enseignement primaire public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 GE ou encore de l'art. 37 al. 1 LIP, que le canton doit scolariser les enfants qui y sont domiciliés et veiller à ce qu'ils le soient, aucune disposition constitutionnelle ou légale ne fait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d'enfants n'habitant pas le canton peut avoir sur l'organisation des écoles et des classes. Cet élargissement a en outre des conséquences sur la mise en oeuvre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"si un de ses parents paie ses impôts à Genève". 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 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 12) Se pose la question de savoir si la décision querellée induit une discrimination au sens de l'ALCP. 13)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14) L'art. 2 ALCP ne trouvant en principe qu'une application à titre subsidiaire, il sera examiné plus loin (infra). 15)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les intéressés ne peuvent se prévaloir de cette disposition, ce qu'ils ne font du reste pas. Certes, dans leur avis de droit (p. 10/11), la prof. EPINEY et Mme SANGSUE relèvent qu'il serait éventuellement défendable d'appliquer l'art. 3 al.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les enfants du couple ne peuvent ainsi pas déduire de l'art. 3 al. 6 de l'annexe I ALCP un droit à être admises dans l'enseignement primaire public genevois. 16)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l'Etat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in Cesla AMARELLE/Minh SON NGUYEN [éd.], Code annoté de droit des migrations, vol. III, Accord sur la libre circulation des personnes [ALCP], 2014, ad art. 7 ALCP, p. 89 n. 3). 17) L'art. 9 § 2 de l'annexe I ALCP, prévoit que le travailleur salarié et les membres de sa famille visés à l'art. 3 de cette annexe y bénéficient des mêmes avantages fiscaux et sociaux que les travailleurs salariés nationaux et les membres de leur famille. 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p. 184 n. 381). b. Dans leur avis de droit (p. 15), la prof. EPINEY et Mme SANGSUE estiment que l'admission dans l'enseignement public obligatoire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rien dans le texte de cette disposition, ni dans celui de l'art. 9 al. 2 de l'annexe I ALCP, ne permettant de conclure que des cas particuliers ou des exceptions seraient réservés. c. Même à considérer que l'accès à l'enseignement public obligatoire constituerait un avantage social, l'art. 9 al. 2 de l'annexe I ALCP ne prévoit logiquement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(supra). Les autorités genevoises seraient dans l'impossibilité de mettre en oeuvre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 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 18)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a. L'art. 2 ALCP érige l'interdiction de toute discrimination fondée sur la nationalité en tant que fondement de l'accord (Astrid EPINEY/Gaëtan BLASER, op. cit., ad art 2 ALCP, p. 13 et l'arrêt cité). 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 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c. Dans le cas d'espèce, l'art. 2 ALCP est applicable sous les angles du lien d'extranéité et des champs d'application matériel et personnel. Il n'est en effet pas contesté que tant la Suisse, pays dans lequel le couple souhaite inscrire leurs enfantsdans l'enseignement primaire public, que la France, pays dans lequel celles-ci résident, sont parties à l'ALCP. Par contre, dès lors que l'art. 9 al. 2 de l'annexe I interdit de discriminer selon la nationalité l'accès des travailleurs frontaliers à un avantage social, cette dernière disposition, examinée ci-dessus, constitue une disposition spécifique qui prime l'art. 2 ALCP. En raison de son caractère subsidiaire, l'art. 2 ALCP n'est donc pas applicable dans le présent litige. 19) Dans l'hypothèse où il faudrait néanmoins considérer que l'art. 2 ALCP s'applique, il s'impose de vérifier si l'on est en présence d'une discrimination fondée sur la nationalité, puis, si tel est le cas, si cette discrimination peut ou non être justifiée. a. Dans un arrêt A/3924/2016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 Daniel-Erasmus KHAN/Markus KOTZUR [éd.], EUV/AEUV - Kommentar, 6 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 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 21 juin 2011, point 45). 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 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 b. Dans le cas d'espèce, comme cela a été posé précédemment, sont titulaires du droit à un enseignement de base suffisant et gratuit en Suisse tous les enfants domiciliés dans ce pays, indépendamment de leur nationalité et du statut de résidence de leurs parents. Le droit des enfants du couple à être scolarisée à Genève leur est dénié non pas en raison de leur nationalité, mais en raison du fait qu'elles n'y sont pas domiciliées. Elles ne sont en conséquence pas victimes d'une discrimination directe. c. Il en va par contre autrement de la discrimination indirecte, la question pouvant éventuellement se poser compte tenu de l'élément d'extranéité lié au lieu de résidence. La restriction à l'accès à l'enseignement primaire public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20) Il faut à ce stade se demander si cette discrimination indirecte est justifiée. 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 b. Outre des raisons d'ordre public, de sécurité publique et de santé publique, la CJUE admet des raisons impérieuses d'intérêt général comme pouvant justifier des discriminations indirectes (CJUE, arrêt Politanò, C 225/15 du 8 septembre 2016, point 40 ; CJUE, arrêt Liga Portuguesa de Futebol Profissional et Bwin International, C-42/07 du 8 septembre 2009, point 56). Comme le prévoit l'art. 16 §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conditions objectives (« objektive Umstände »). 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 d. En revanche, le respect et la mise en oeuvre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primaire public, le canton de Genève n'étant en mesure de garantir l'effectivité de la présence des élèves à l'école jusqu'à l'âge de dix-huit ans que de ceux qui habitent le canton. e. Dès lors que l'État de Genève ne peut obliger à se rendre à l'école que les enfants domiciliés sur son territoire, la reconnaissance du droit à être scolarisé dans l'enseignement primaire public genevois à des enfants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 f. Par ailleurs, la reconnaissance du droit à être scolarisés dans l'enseignement primaire public genevois à des enfants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dans l'enseignement primaire ne serait possible. Partant, l'engagement de nouveaux enseignants ou la construction de nouvelles écoles ne pourraient être anticipés à temps, mettant à mal la qualité de l'enseignement public. g. La restriction imposée aux enfants n'habitant pas le canton respecte le principe de la proportionnalité. Cette restriction est en effet seule à même de permettre la mise en oeuvre effective, par les autorités cantonales, du droit à un enseignement de base suffisant et gratuit. Cette restriction est en outre adéquate dès lors qu'elle permet une saine planification de l'enseignement primaire public et évite à ces autorités de perdre toute visibilité sur les effectifs des classes dans les années à venir. Enfin, cette restriction ne porte pas atteinte au droit des enfants d'être scolarisés au lieu de leur domicile. Il n'y a donc pas de discrimination proscrite par l'ALCP du fait des décisions attaquées. 21) À teneur de l'art. 13 ALCP, dont l'intitulé est « stand still », les parties contractantes s'engagent à ne pas adopter de nouvelles mesures restrictives à l'égard des ressortissants de l'autre partie dans les domaines d'application du présent accord. a. Dans son avis de droit, la prof. KADDOUS compare l'art. 23 REP dans sa formulation à la date de l'entrée en vigueur de l'ALCP, soit le 1er juin 2002, avec sa formulation actuelle applicable depuis le 14 février 2018. Elle relève que cette dernière version introduirait une nouvelle condition qui ne figurait pas dans la version en vigueur le 1er juin 2002. b. Il convient toutefois de se souvenir que l'art. 23 REP ne limite en aucune manière le droit d'accès à l'enseignement primaire public genevois. Au contraire, comme cela a été décrit ci-dessus,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(voir la version actuelle énoncée plus haut), qui concernent la formation pour les personnes handicapées et la coordination scolaire, ne constituent toutefois pas des mesures restrictives à l'égard des bénéficiaires de l'ALCP. 22) Les parents n'indiquent pas quelles éventuelles dispositions conventionnelles, légales ou réglementaires, mis à part l'art. 23 al. 1 let. a REP dont les enfants ne remplissent pas les conditions, imposeraient aux autorités genevoises d'admettre celles-ci dans l'enseignement primaire public genevois du seul fait que leurs parents y paient des impôts.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primaire public genevois aux enfants du couple. 23) Au vu de ce qui précède, le recours sera rejeté. Le présent arrêt ne préjuge en rien d'une demande d'admission des enfants dans le système genevois en cas de déménagement ultérieur de la famille dans le canton de Genève. 24) Vu l'issue du litige, un émolument de CHF 400.- sera mis à la charge des parents, qui succombent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