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A/851/2014 vom 24. Juni 2014</w:t>
      </w:r>
    </w:p>
    <w:p>
      <w:r>
        <w:t>GE Cour de justice, 2014-06-24, FR</w:t>
      </w:r>
    </w:p>
    <w:p>
      <w:r>
        <w:rPr>
          <w:b/>
        </w:rPr>
        <w:t xml:space="preserve">Quelle: </w:t>
      </w:r>
      <w:r>
        <w:t>https://mcp.opencaselaw.ch/entscheid/ge_gerichte_A_851_2014</w:t>
      </w:r>
    </w:p>
    <w:p>
      <w:r>
        <w:t>FR: GE_GERICHTE A/851/2014 du 24 juin 2014</w:t>
      </w:r>
    </w:p>
    <w:p>
      <w:r>
        <w:t>IT: GE_GERICHTE A/851/2014 del 24 giugno 2014</w:t>
      </w:r>
    </w:p>
    <w:p>
      <w:pPr>
        <w:pStyle w:val="Heading2"/>
      </w:pPr>
      <w:r>
        <w:t>Erwägungen</w:t>
      </w:r>
    </w:p>
    <w:p>
      <w:r>
        <w:rPr>
          <w:b/>
        </w:rPr>
        <w:t>E. 1</w:t>
      </w:r>
    </w:p>
    <w:p>
      <w:r>
        <w:t>ère Chambre En la cause Madame A______, domiciliée au LIGNON recourante contre SERVICE DES PRESTATIONS COMPLEMENTAIRES, sis route de Chêne 54, GENEVE intimé EN FAIT 1.        Madame A______, née le ______ 1966, au bénéfice d’une rente d’invalidité, a déposé le 9 décembre 2010 une demande de prestations auprès du Service des prestations complémentaires (ci-après : SPC). Elle a indiqué qu’elle recevait une rente de prévoyance professionnelle (2 ème pilier LPP).![endif]&gt;![if&gt; 2.        Par décision du 22 novembre 2013, le SPC lui a réclamé le remboursement de la somme de CHF 11'212,80, représentant les prestations complémentaires versées à tort à hauteur de CHF 10'500.- du 1 er mai 2012 au 30 novembre 2013, en raison de l’augmentation de sa rente LPP, et le subside de l’assurance-maladie du mois d’octobre 2013 à hauteur de CHF 712,80.![endif]&gt;![if&gt; 3.        L’assurée a formé opposition le 9 décembre 2013.![endif]&gt;![if&gt; 4.        Par décision du 4 mars 2014, le SPC a rejeté l’opposition. Il rappelle que l’augmentation rétroactive du montant de la rente LPP n’a été annoncée que le 25 octobre 2013, annonce confirmée par une décision rendue le 30 août 2013 par la Caisse inter-entreprises de prévoyance professionnelle (CIEPP). ![endif]&gt;![if&gt; Le SPC a par ailleurs indiqué qu’il se déterminerait, par décision séparée, sur la demande de remise, dès l’entrée en force de la décision sur opposition. 5.        L’assurée a interjeté recours le 17 mars 2014 contre ladite décision. Elle allègue que « J’avais demandé une attestation à la Caisse CIGA à Bulle et la dame qui m’a reçue m’a dit qu’elle ne pouvait pas me remettre à cause de la révision qui aura lieu sinon, elle sera fausse. J’ai insisté elle m’a redit la même chose. Je demandais à cause de mon dossier de divorce, puisque l’avocat voulait préparer le dossier de mon divorce, pour le tribunal. Bref, j’ai cru un peu que j’avais droit de garder cet argent de la LPP. Puisque je n’avais jamais eu la révision ; je ne savais pas qu’il fallait que je rende cet argent. Cette demande de restitution m’est arrivée au moment où on m’avait coupé les prestations complémentaires à cause de mon mari qui ne faisait pas les recherches de travail. Je suis à AI à 100/100. (…) Je ne refuse pas de restituer mais depuis les mois d’octobre, novembre, décembre, janvier, février, mars 2014, disons 5 mois et demi, je n’ai rien ».![endif]&gt;![if&gt; 6.        Dans sa réponse du 9 avril 2014, le SPC a conclu au rejet du recours, étant précisé que la situation de la recourante a désormais été mise à jour selon les décisions rendues le 4 avril 2014 (lot de pièces no. 115). Ainsi, le droit aux prestations complémentaires et aux subsides de Madame A______ est établi dès le 1 er décembre 2013 sur la base du barème appliqué aux personnes seules, ce qui lui permet de bénéficier de prestations mensuelles de Frs 450.00 dès cette date ainsi que du subside de l’assurance-maladie.![endif]&gt;![if&gt; Le SPC rappelle enfin que les conditions de la bonne foi et de la situation difficile seront analysées lors de l’examen de la demande de remise. 7.        Le 23 mai 2014, l’assurée fait observer que : « En ce qui concerne tout ce qui s’est passé par rapport à la rente LPP rétroactive, tout ceci est arrivé au moment où j’avais presque pété les plombs, donc en octobre et novembre 2013![endif]&gt;![if&gt; 1.      Mon époux qui me quitte![endif]&gt;![if&gt; 2.      La régie qui résilie mon bail![endif]&gt;![if&gt; 3.      L’office du logement qui ne m’appuie pas et me dit de sortir de l’appt.![endif]&gt;![if&gt; 4.      La rente qui est coupée![endif]&gt;![if&gt; 5.      Et ma pression qui monte tous les jours![endif]&gt;![if&gt; 6.      La commune qui ne peut pas m’aider.![endif]&gt;![if&gt; Je n’avais plus l’énergie pour supporter tout le poids. (…) Mme, si je peux me permettre de vous parler de la réception de la pièce n° 102. L’assistante sociale et moi-même avons mis cette pièce à novembre au moment où nous avons fini de mettre à jour le dossier de la demande des Prestations Complémentaires. Cette information devait être à leur bureau au plus tard en décembre 2013. Et la réponse est venue de redonner la pièce. Je ne sais combien de fois j’ai envoyé les pièces ; et il redemande, des fois, les mêmes gens qui écrivent redemandent les pièces qu’on a déjà fournies. J’ai fait mon dossier pendant 6 mois. » 8.        Dans sa duplique du 10 juin 2014, le SPC a persisté dans ses conclusions. ![endif]&gt;![if&gt; 9.        Ce courrier a été transmis à l’assurée, puis la cause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 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Déposé dans la forme et le délai prescrits, le recours est recevable (art. 9 LPCF, art. 38 al. 4, 56 al. 1 et 61 al. 1 LPGA; art. 43 LPCC).![endif]&gt;![if&gt; 4.        Le litige porte sur la restitution de la somme de CHF 11'212,80, représentant les prestations complémentaires versées à tort à hauteur de CHF 10'500.- du 1er mai 2012 au 30 novembre 2013, en raison de l’augmentation de sa rente LPP, et le subside de l’assurance-maladie du mois d’octobre 2013 à hauteur de CHF 712,80.![endif]&gt;![if&gt; 5.        En vertu de l'art. 4 LPC, les personnes qui ont leur domicile et leur résidence habituelle (art. 13 LPGA) en Suisse ont droit à des prestations complémentaires, dès lors qu’elles ont droit, notamment, à une rente ou à une allocation pour impotent de l’assurance-invalidité. Le montant de la prestation complémentaire annuelle correspond à la part des dépenses reconnues qui excède les revenus déterminants (art. 9 al. 1 LPC). ![endif]&gt;![if&gt; Les revenus déterminants au sens de l'art. 11 LPC comprennent notamment le produit de la fortune mobilière et immobilière ainsi que les rentes, pensions et autres prestations périodiques, y compris les rentes de l'AVS et de l'AI (art. 11 al. 1 let. b et d LPC). 6.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est calculé conformément aux règles fixées dans la loi fédérale et ses dispositions d'exécution, moyennant certaines adaptations: les prestations complémentaires fédérales sont ajoutées au revenu déterminant (a); les revenus des enfants sont pris en compte partiellement ou totalement selon les cas (b); un huitième de la fortune nette après déduction des franchises prévues par la LPC est retenu (let. c).![endif]&gt;![if&gt; 7.        Selon les Directives concernant les prestations complémentaires à l’AVS et à l’AI (DPC), valables dès le 1er avril 2011, état au 1 er janvier 2014, n° 3413.01,![endif]&gt;![if&gt; « Sont déterminants pour le calcul de la PC annuelle les revenus obtenus au cours de l’année civile précédente, ou les revenus probables convertis en revenu annuel, et l’état de la fortune au 1er janvier de l’année pour laquelle la prestation est servie. Sont réservées les exceptions selon les n os 3413.02 à 3414.02. Cette règle vaut aussi pour le cas où la PC annuelle doit faire l’objet d’une nouvelle fixation en cours d’année parce qu’une modification intervient au sein d’une communauté de personnes qui est à la base du calcul (p. ex. un enfant cesse d’avoir droit à la PC) ou du fait que la rente au sens du no 3641.01 subit un changement ». 8.        L'article 20 de la loi d'application de la loi fédérale sur l'assurance maladie (LaLAMal; J 3 05), prévoit que les assurés bénéficiaires de prestations complémentaires sont des ayants droits au subside accordé par le canton en application de l'article 19 de la loi. Selon l'article 22, le montant du subside est égal au montant de la prime d'assurance obligatoire des soins, mais au maximum au montant correspondant à la prime moyenne cantonale fixée par le département fédéral de l'intérieur.![endif]&gt;![if&gt; 9.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10.    S’agissant des subsides, l’art. 33 al. 2 LaLAMal prévoit que dans le cas où ils ont été indûment touchés par un bénéficiaire des prestations du SPC, ce dernier peut en demander la restitution au nom et pour le compte du service de l'assurance-maladie. Selon l’art. 33 al. 1 LaLAMal, les subsides indûment touchés doivent être restitués en appliquant par analogie l’art. 25 LPGA. ![endif]&gt;![if&gt; 11.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cités).![endif]&gt;![if&gt; 12.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2006).![endif]&gt;![if&gt; 13.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2.1).![endif]&gt;![if&gt; 14.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15.    En l'espèce, le SPC a procédé à un nouveau calcul des prestations complémentaires dues à l’intéressée, compte tenu de la décision rendue par la CIEPP le 30 août 2013, aux termes de laquelle un solde de CHF 8'960.-, portant sur la période du 1 er mai 2012 au 31 août 2013, devait lui être versé. Ce montant de CHF 8'960.- est le résultat de la différence entre les rentes d’invalidité dues, soit 16 x CHF 1'803.-, et les rentes déjà servies, soit 16 x CHF 1'243.-.![endif]&gt;![if&gt; Cette décision a été communiquée au SPC le 27 janvier 2014, selon le timbre apposé sur la pièce y relative. En réclamant le 22 novembre 2013 la restitution des prestations versées à tort depuis le 1 er mai 2012, le SPC a agi dans les délais d’un an dès la connaissance du fait et de cinq ans dès le versement de la prestation (art. 25 LPGA). Aussi le recours est-il rejeté, étant précisé que la demande de remise devra encore être examinée par le SPC aussitôt le présent arrêt entré en force.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