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A/84/2016 vom 31. Januar 2017</w:t>
      </w:r>
    </w:p>
    <w:p>
      <w:r>
        <w:t>GE Cour de justice, 2017-01-31, FR</w:t>
      </w:r>
    </w:p>
    <w:p>
      <w:r>
        <w:rPr>
          <w:b/>
        </w:rPr>
        <w:t xml:space="preserve">Quelle: </w:t>
      </w:r>
      <w:r>
        <w:t>https://mcp.opencaselaw.ch/entscheid/ge_gerichte_A_84_2016</w:t>
      </w:r>
    </w:p>
    <w:p>
      <w:r>
        <w:t>FR: GE_GERICHTE A/84/2016 du 31 janvier 2017</w:t>
      </w:r>
    </w:p>
    <w:p>
      <w:r>
        <w:t>IT: GE_GERICHTE A/84/2016 del 31 gennaio 2017</w:t>
      </w:r>
    </w:p>
    <w:p>
      <w:pPr>
        <w:pStyle w:val="Heading2"/>
      </w:pPr>
      <w:r>
        <w:t>Regeste</w:t>
      </w:r>
    </w:p>
    <w:p>
      <w:r>
        <w:t>RESSORTISSANT ÉTRANGER ; AUTORISATION DE SÉJOUR ; DÉCISION DE RENVOI ; REGROUPEMENT FAMILIAL ; INTÉGRATION SOCIALE | La vie commune des époux en Suisse ayant pris fin, le recourant, ressortissant du Mali, ne peut pas bénéficier d'une autorisation de séjour fondée sur son mariage avec une personne de nationalité suisse, puisque son intégration n'est pas réussie. Malgré l'obtention du CFC, il n'a pas été en mesure de trouver un emploi stable et a perçu l'aide sociale ainsi que des prestations de l'assurance-chômage. Pour le surplus, le recourant n'a pas démontré que sa réintégration sociale dans son pays d'origine serait fortement compromise et ne peut pas prétendre au renouvellement de son autorisation de séjour pour cas de rigueur. Recours rejeté. | LEtr.29.al2; LEtr.42.al1; LEtr.50.al1.leta; LEtr.50.al1.letb; LEtr.50.al2; OASA.31.al1; LEtr.64; LEtr.83</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13 juin 2016 ( JTAPI/610/2016 ) EN FAIT 1) Le 19 janvier 2011, Monsieur A______, né le ______ 1982, ressortissant du Mali, a épousé à Moribabougou (Mali) Madame B______, née le ______1960, de nationalité suisse. 2) D'après son curriculum vitae, M. A______ a obtenu en 2008 un diplôme d'Études universitaires générales à Bamako (Mali) et il a travaillé, à côté de ses études, dans le domaine du tourisme de 2004 à 2006, puis en tant qu'« agent accompagnateur » et traducteur pour diverses organisations non gouvernementales. 3) M. A______ a quitté son pays d'origine pour rejoindre son épouse à Genève le 2 février 2012. Le 9 février 2012, il a été mis au bénéfice d'une autorisation de séjour pour regroupement familial, dont il a sollicité le renouvellement le 6 janvier 2015 dès lors qu'elle arrivait à échéance le 1 er février suivant. 4) Par courrier du 21 janvier 2015, Mme B______ a informé l'office cantonal de la population et des migrations (ci-après : OCPM) que son époux ne vivait plus au domicile conjugal, qu'elle ignorait sa nouvelle adresse « depuis un moment » et qu'il résiderait, selon ses dires, en France voisine. Elle n'était que rarement en contact avec ce dernier. Une demande de séparation était en cours. 5) Sur demande de renseignements complémentaires de l'OCPM, Mme B______ a indiqué, par courrier du 24 février 2015, que son époux ne vivait plus chez elle « depuis huit mois » et qu'aucune reprise de la vie commune n'était envisagée. Elle ignorait son adresse actuelle. Une procédure de divorce était en cours et elle avait déposé plainte contre lui auprès du Ministère public le 18 février 2015. D'après M. A______, son couple avait été en proie à de grosses difficultés depuis le printemps 2014, mais la séparation définitive n'était intervenue qu'au mois de février 2015. À cette date, il avait été hébergé par un ami à Genève. 6) Par jugement du 4 juin 2015 ( JTPI/6460/15 ), statuant sur mesures protectrices de l'union conjugale, le Tribunal de première instance du canton de Genève a autorisé les époux à vivre séparés et a attribué la jouissance du domicile conjugal à Mme B______. 7) Le 15 septembre 2015, M. A______ a pris en location une chambre à C______. 8) À cette même date, il a obtenu un certificat fédéral de capacité (ci-après : CFC) de logisticien après avoir effectué son apprentissage auprès de D______ du 1 er août 2012 au 31 juillet 2015. 9) Selon une attestation de l'Hospice général (ci-après : HG) du 15 octobre 2015, M. A______ a bénéficié de prestations financières du 1 er février 2012 au 31 mai 2015 pour un montant total de CHF 144'295.65. 10) Au mois d'octobre 2015, il s'est inscrit à l'assurance-chômage. 11) Les 20 et 21 novembre 2015, il a conclu avec E______ deux contrats de missions temporaires dans le domaine de la manutention, de trois mois chacun. Dès le 12 août 2016, il a effectué, toujours pour cette même agence de placement, d'autres missions en qualité de manutentionnaire et a ainsi perçu un salaire net de CHF 1'494.60 en août 2016, CHF 1'353.- en septembre 2016 et CHF 1'053.50 en octobre 2016. D'après ses explications, ces gains ont été complétés par des indemnités perçues de l'assurance-chômage. 12) Le 26 novembre 2015, l'OCPM a refusé de renouveler l'autorisation de séjour de M. A______ et a prononcé son renvoi avec un délai au 26 février 2016 pour quitter la Suisse. La question de savoir si l'union conjugale avait duré plus de trois ans pouvait rester indécise, puisque la condition cumulative de l'intégration de M. A______ faisait défaut. En effet, cette dernière ne pouvait être considérée comme bonne, dans la mesure où l'intéressé avait bénéficié depuis son arrivée en Suisse de prestations de l'HG pour un montant total supérieur à CHF 144'000.-. Par ailleurs, il ne pouvait se prévaloir d'une intégration socio-professionnelle marquée au point de considérer qu'il ne pourrait quitter la Suisse sans devoir être confronté à des obstacles insurmontables. 13) Le 12 janvier 2016, M. A______ a recouru contre cette décision auprès du Tribunal administratif de première instance (ci-après : TAPI), concluant à son annulation. Arrivé en Suisse sans qualifications, il avait obtenu un CFC de logistique le 15 septembre 2015, puis avait trouvé deux contrats de missions temporaires, de trois mois chacun. Ces emplois, ainsi que les prestations de l'assurance-chômage perçues à compter d'octobre 2015, lui avaient permis d'être indépendant financièrement. Les versements de l'HG avaient été affectés à la couverture des besoins de Mme B______ et de sa fille. Son épouse - qui n'avait jamais exercé d'activité lucrative - percevait déjà des prestations de l'HG avant son établissement en Suisse. 14) Dans ses observations du 9 mars 2016, l'OCPM a conclu au rejet du recours, reprenant et complétant la motivation de la décision litigieuse. L'intéressé n'avait pas été en mesure de prouver la poursuite d'une véritable union conjugale au-delà du mois de mai 2014. De plus, tout au long de la vie commune, le couple avait émargé à l'aide sociale et accumulé une dette d'environ CHF 331'174.- (au 31 décembre 2015) dont un montant de CHF 144'000 (au 26 novembre 2015) était imputable exclusivement à M. A______. Ce dernier n'avait par ailleurs pas été en mesure de trouver un emploi stable au terme de son apprentissage de logisticien. 15) Dans sa réplique du 20 avril 2016, sous la plume de son conseil, M. A______ a précisé que l'union conjugale avait pris fin à la suite d'une dispute intervenue au plus tôt le 10 février 2015 et avait donc duré plus de trois ans. L'aide sociale était versée directement sur le compte bancaire de son épouse, dont elle seule pouvait disposer. M. A______ requérait la production des pièces et de la méthode de calcul utilisée à l'appui des montants communiqués par l'OCPM. Il avait par ailleurs dû mettre fin aux deux contrats de missions temporaires uniquement en raison du fait qu'il n'avait pas été en mesure de fournir un permis de séjour valable. Il était ainsi actuellement contraint de toucher le chômage, sans pouvoir être tenu responsable de cette situation. De plus, sa réinsertion au Mali serait fortement compromise, dès lors qu'il ne pourrait plus reprendre sa profession de guide touristique qu'il y exerçait autrefois, les touristes ayant déserté le pays depuis 2012. 16) Par jugement du 13 juin 2016, notifié à M. A______ le 15 juin 2016, le TAPI a rejeté le recours. La condition cumulative d'une intégration réussie n'était pas réalisée. L'intéressé n'avait en effet pas démontré avoir réussi son intégration professionnelle. Le couple avait au surplus émargé, tout au long de la vie commune, à l'aide sociale pour plus de CHF 330'000.-, dont un montant de plus de CHF 144'000.- avait été versé exclusivement en faveur de l'époux. Selon ses propres déclarations, ce dernier subvenait actuellement à ses besoins grâce aux prestations de l'assurance-chômage. Au surplus, aucun élément du dossier ne permettait de conclure que sa réintégration au Mali serait compromise, M. A______ ayant au demeurant dû conserver des attaches profondes avec son pays, notamment culturelles et familiales. 17) Par acte mis à la poste le 16 août 2016, M. A______, comparant en personne, a formé recours contre ce jugement auprès de la chambre administrative de la Cour de justice (ci-après : la chambre administrative), concluant à son annulation et au renouvellement de son autorisation de séjour. Afin de prouver que l'union conjugale avait duré au moins trois ans, il a sollicité les mesures d'instructions déjà requises auprès du TAPI, à savoir son audition, celle de son épouse et également celle de l'assistante sociale en charge de son dossier. Par ailleurs, dès son arrivée en Suisse, il avait rapidement conclu un contrat d'apprentissage. Durant trois ans, il avait exercé une activité à temps complet avant d'obtenir avec succès son CFC de logisticien. En novembre 2015, il avait trouvé deux emplois temporaires, mais les avait perdus en raison du refus de renouveler son autorisation de séjour de l'OCPM du 26 novembre 2015. À compter de cette date, n'étant plus en mesure de justifier d'un titre de séjour valable, il avait été confronté à de nombreux refus de la part de divers employeurs. « À force de persuasion », il avait finalement réussi à convaincre la société E______ de le réengager dès le 12 août 2016, de sorte qu'il était actuellement de nouveau indépendant financièrement et n'était plus au bénéfice d'indemnités de l'assurance-chômage. Les instances inférieures ne s'étaient manifestement pas livrées à une pesée des intérêts en présence, laquelle était particulièrement requise dès lors qu'il avait également démontré que sa réinsertion professionnelle au Mali était fortement compromise en raison de la baisse significative des touristes se rendant sur place. Le refus inconditionnel de renouvellement de son autorisation de séjour ne respectait pas le principe de proportionnalité. 18) Le 23 août 2016, le TAPI a transmis son dossier sans observations. 19) Le 16 septembre 2016, l'OCPM a conclu au rejet du recours, les arguments invoqués à l'appui de ce dernier n'étant pas de nature à modifier sa position. 20) Le 3 novembre 2016, M. A______ a répliqué que l'absence d'un permis de séjour valable constituait une véritable entrave à ses recherches d'emploi. Pour l'heure, il ne pouvait qu'obtenir des gains intermédiaires et des missions temporaires afin de démontrer sa volonté de participer activement à la vie économique. Comme déjà demandé devant les instances inférieures, il sollicitait un permis provisoire d'au moins un an en vue de prouver qu'il était en mesure de trouver un emploi stable et durable. Il était par ailleurs en pourparlers avec son ancien employeur, qui aurait éventuellement été prêt à l'aider vu l'impasse dans laquelle il se trouvait. 21) La cause a été gardée à juger, ce dont les parties ont été informées par courrier du 4 novembre 2016.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 Le recourant sollicite son audition, celle de son épouse et celle de l'assistante sociale qui a été en charge de son dossier.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b. En l'espèce, les auditions requises visent à établir que l'union conjugale du recourant a duré au moins trois ans, condition nécessaire à la prolongation de la validité de son autorisation de séjour selon l'art. 50 al. 1 de la loi fédérale sur les étrangers du 16 décembre 2005 (LEtr - RS 142.20). Or, même à supposer que cette dernière soit réalisée, elle n'aurait aucune incidence sur l'issue du litige, ainsi qu'il sera exposé ci-après. Le dossier comprend les éléments nécessaires pour statuer, de sorte qu'il ne sera pas donné suite aux mesures d'instruction sollicitées par le recourant. 4) La LEtr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Mali. a. Le conjoint d'un ressortissant suisse a droit à l'octroi d'une autorisation de séjour et à la prolongation de sa durée de validité à condition de vivre en ménage commun avec lui (art. 42 al. 1 LEtr).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Le principe de l'intégration doit permettre aux étrangers dont le séjour est légal et durable de participer à la vie économique, sociale et culturelle de la Suisse (art. 4 al. 2 LEtr ; ATF 134 II 1 consid. 4.1 p. 4 ; arrêts du Tribunal fédéral 2C.385/2016 du 4 octobre 2016 consid. 4.1; 2C_14/2014 du 27 août 2014 consid. 4.6.1 et les références citées ; ATA/601/2015 du 9 juin 2015 consid. 7a). Un étranger s'est bien intégré, au sens de l'art. 50 al. 1 let. a LEtr, notamment lorsqu'il respecte l'ordre juridique suisse ainsi que les valeurs de la Cst.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du 27 août 2014 consid. 4.6.1 et les références citées ; ATA/601/2015 précité consid. 7b). Dans l'examen de ces critères d'intégration, les autorités compétentes disposent d'un large pouvoir d'appréciation (arrêt du Tribunal fédéral 2C_385/2016 précité consid. 4.1).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2C_748/2014 du 12 janvier 2015 consid. 3.2; 2C_352/2014 du 18 mars 2015 consid. 4.3;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2C_352/2014 précité consid. 4.3 ; 2C_385/2014 précité consid. 4.1). c. En l'espèce, le recourant, âgé de trente-quatre ans, séjourne en Suisse depuis son arrivée dans ce pays le 2 février 2012, soit cinq ans. Au cours de cette période, il a certes suivi un apprentissage durant trois ans et obtenu avec succès un CFC de logisticien. Il n'a toutefois produit aucun document en vue de prouver qu'il a, à la fin de sa formation en juillet 2015, cherché activement un emploi dans son domaine d'activité pour subvenir lui-même à ses besoins. Les missions temporaires qu'il a effectuées occasionnellement depuis le mois de novembre 2015, en tant que manutentionnaire, pour le compte d'une même agence de placement, et qui ne lui procurent que de faibles revenus, ne suffisent pas pour admettre sa volonté de participer à la vie économique. L'intéressé a émargé pendant plus de trois ans, du 1 er février 2012 au 31 mai 2015, à l'aide sociale pour un montant considérable de plus de CHF 144'000.- versés exclusivement en sa faveur, d'après l'attestation de l'HG du 15 octobre 2015; en outre, selon ses propres indications, il bénéficie depuis le mois d'octobre 2015 d'indemnités de l'assurance-chômage. Au demeurant, le recourant n'a ni démontré, ni même allégué, qu'il ferait partie d'associations ou qu'il se serait créé un cercle de connaissances ou un réseau social, à l'exception de l'ami qui l'aurait hébergé immédiatement après la séparation d'avec son épouse. Dès lors, faute de pouvoir se prévaloir d'une bonne intégration en Suisse, il ne remplit pas l'une des deux conditions cumulatives de l'art. 50 al. 1 let. a LEtr. C'est donc à juste titre que le TAPI a nié son droit à l'obtention du renouvellement de son autorisation de séjour sur la base de cette disposition. 5) Le recourant se prévaut également du fait que sa réintégration sociale dans son pays d'origine serait fortement compromise, ce qui justifierait la poursuite de son séjour en Suisse.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d. En l'espèce, la durée de séjour en Suisse du recourant, de cinq ans, pays dans lequel il est arrivé à l'âge de vingt-neuf ans, après avoir vécu son enfance, son adolescence et la première partie de sa vie d'adulte au Mali, n'est pas de nature à compromettre sa réintégration sociale dans son pays d'origine, avec lequel il n'a pas contesté avoir conservé des attaches profondes, culturelles et familiales. Si le domaine d'activité du tourisme au Mali a connu ces dernières années un ralentissement, l'intéressé, qui est au bénéfice d'un diplôme universitaire, dispose également d'une bonne expérience professionnelle en matière d'organisations non gouvernementales, avec lesquelles il a travaillé pendant plusieurs années dans son pays d'origine. Il pourra au surplus mettre en avant les compétences professionnelles acquises sur le territoire helvétique, ce qui constitue un atout pour sa réintégration. Par ailleurs, son intégration en Suisse ne présente pas de particularité apte à justifier la délivrance d'une autorisation de séjour. Il n'a pas de famille en Suisse et n'a jamais eu d'emploi stable au terme de sa formation de logisticien. Il a en outre bénéficié de l'aide sociale pendant plus de trois ans et perçoit actuellement des prestations de l'assurance-chômage. Il était dès lors conforme au droit, en procédant à une appréciation globale de l'ensemble de ces éléments, de considérer qu'il n'y a pas de raisons personnelles majeures, au sens des dispositions rappelées ci-dessus, permettant de délivrer à l'intéressé une autorisation de séjour. 6) a. Aux termes de l'art. 64 al. 1 let. c LEtr, tout étranger dont l'autorisation est refusée, révoquée ou n'est pas prolongée après un séjour autorisé est renvoyé. La décision de renvoi est assortie d'un délai de départ raisonnable (art. 64d al. 1 LEtr).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l'exécution de son retour dans son pays d'origine serait impossible, illicite ou inexigible au regard de l'art. 83 LEtr et le dossier ne laisse pas apparaître d'éléments qui tendraient à démontrer le contraire. 7) Au vu de ce qui précède, l'OCPM n'a ni excédé ni abusé de son pouvoir d'appréciation en refusant, par décision du 26 novembre 2015, de renouveler l'autorisation de séjour du recourant. C'est ainsi à juste titre que le TAPI l'a confirmée. Le recours sera rejeté. 8)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