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A/843/2024 vom 8. Oktober 2024</w:t>
      </w:r>
    </w:p>
    <w:p>
      <w:r>
        <w:t>GE Cour de justice, 2024-10-08, FR</w:t>
      </w:r>
    </w:p>
    <w:p>
      <w:r>
        <w:rPr>
          <w:b/>
        </w:rPr>
        <w:t xml:space="preserve">Quelle: </w:t>
      </w:r>
      <w:r>
        <w:t>https://mcp.opencaselaw.ch/entscheid/ge_gerichte_A_843_2024</w:t>
      </w:r>
    </w:p>
    <w:p>
      <w:r>
        <w:t>FR: GE_GERICHTE A/843/2024 du 8 octobre 2024</w:t>
      </w:r>
    </w:p>
    <w:p>
      <w:r>
        <w:t>IT: GE_GERICHTE A/843/2024 del 8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Comme cela ressort implicitement des écritures de la recourante, le litige porte sur la question de savoir si l'intimée est en droit ou non de refuser la prise en charge, par les indemnités journalières et les frais de traitement, des suites de l’accident du 26 septembre 2023 après le 30 septembre 2023, étant précisé que, dans sa réplique du 5 juin 2024, l’assurée demande une couverture selon la LAA jusqu’au 13 décembre 2023 et pas au-delà.</w:t>
      </w:r>
    </w:p>
    <w:p>
      <w:r>
        <w:rPr>
          <w:b/>
        </w:rPr>
        <w:t>E. 3.1</w:t>
      </w:r>
    </w:p>
    <w:p>
      <w:r>
        <w:t>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3.2.2</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3.3.1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3.3.2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3.5</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w:t>
      </w:r>
    </w:p>
    <w:p>
      <w:r>
        <w:rPr>
          <w:b/>
        </w:rPr>
        <w:t>E. 4.1</w:t>
      </w:r>
    </w:p>
    <w:p>
      <w:r>
        <w:t>En l’espèce, le rapport complet établi le 26 septembre 2023 par le service de médecine de premier recours des HUG, sous la signature de la Dre E______, médecin cheffe de clinique, note, sous « examen clinique », un état général conservé, puis, au plan ostéo-articulaire, notamment : « palpation rachis indolore, palpation paravertébrale indolore » ; « douleur palpation du muscle grand fessier [gauche] avec réduction de la douleur » ; « pas de déficit sensitif ou moteur du [membre inférieur gauche] ni à droite ». Il est précisé, dans l’« anamnèse », que la patiente « pense qu’elle s’est mise à terre seule car elle avait trop de douleurs. Pas de dermabrasion pour une chute directe. Douleurs lombaires [gauche] sans irradiation. […] Boite à [gauche] sur douleurs, mais pas de perte de force ». Comme « problèmes pris en charge » sont mentionnés : « - Lombalgies aiguës non déficitaires (26.09.2023). […]. – Secondaire à un faux mouvement sans traumatisme direct. – Pas de reds flags anamnestique ou clinique ». Le traitement consiste en une prescription de séances de physiothérapie avec but « analgésique/anti-inflammatoire » et « amélioration de la fonction musculaire », un traitement antalgique, un suivi auprès du médecin traitant et un arrêt de travail sous forme d’une incapacité totale de travail pour cause d’accident jusqu’au 1 er octobre 2023. Le 6 octobre 2023, le Dr B______, médecin praticien FMH, atteste une capacité de travail nulle pour cause d’accident du 26 septembre au 1 er octobre 2023 puis entière à partir du 2 octobre 2023, et il émet un « bon de transport par ambulance le 26.09.2023 en urgence suite accident prise en charge par la SUVA ». En parallèle, le 6 octobre 2023, il prescrit à l’intéressée neuf séances de physiothérapie en raison du diagnostic de « trauma hanche et lombaire gauche le 26.09.2023 – tendinite post traumatique », puis le 20 octobre 2023 en raison du diagnostic de « trauma lombaire avec discopathie L4 gauche ». Dans son rapport du 20 octobre 2023 qui est adressé au Dr B______ et qui comprend une « anamnèse », un « examen clinique » et une conclusion, le Dr C______, spécialiste FMH en neurochirurgie, pose le diagnostic principal de « lombalgie L4 gauche aiguë avec hypoesthésie prétibiale et discrète asymétrie de la force en défaveur de la gauche » et le diagnostic secondaire de « hernies inguinales bilatérales non opérées, lomboradiculalgie droite par le passé ». Selon lui, l’assurée, qui est « athlétique » et « n’a pas d’activités sportives régulières », présente une lombalgie après une chute du 26 septembre 2023 qui se résout rapidement sous traitement conservateur prescrit par le service de médecine de premier recours des HUG (à la suite d’une examen clinique rassurant), puis il y a, le 30 septembre 2023, « suite à un port de charge en faisant ses courses », l’apparition d’une lombo-cruralgie gauche avec gonalgie, hypoesthésie prétibiale et asymétrie de la force, « qui aujourd’hui globalement s’améliore sous physiothérapie, sans autre traitement, et notamment pas de médecin », la patiente ne souhaitant pas pour l’instant l’anti-inflammatoire que le neurochirurgien lui propose pour la soulager. Le 1 er novembre 2023, le Dr D______, spécialiste FMH en médecine interne générale, atteste une capacité de travail nulle pour cause d’accident du 1 er au 13 novembre 2023 puis entière à partir du 14 novembre 2023, et il prescrit à la patiente des médicaments analgésiques/anti-inflammatoires/antirhumatismaux et antacides/antisécrétoire gastrique, ainsi que des compresses de Thermacare pour le cou, les épaules et les bras. Dans un « rapport médical intermédiaire » à l’intention de la SUVA complété le 13 novembre 2023 et reçu par celle-ci le 20 novembre 2023, il diagnostique un « trauma lombaire avec lombalgies aiguës non déficitaires ». Il note, sous « évolution » : « Douleur lombaire persistante en position assise irradiant à gauche dans le genou [gauche] et sur l’intérieur de la cuisse. Discrète amélioration favorable de l'état sans résolution ». Comme pronostic : « Évolution à suivre post-physiothérapie ». Il propose une balnéothérapie, et il confirme notamment la reprise de la capacité de travail à 100% à compter du 14 novembre 2023, sans qu’il faille s’attendre à ce qu’un dommage demeure. Le 14 novembre 2023, le Dr B______, apparemment à nouveau consulté comme généraliste (après les consultations auprès du Dr D______), atteste une incapacité totale de travail pour cause d’accident du 14 novembre au 13 décembre 2023. Dans un « rapport médical intermédiaire » à l’intention de la SUVA reçu par celle-ci le 20 novembre 2023, il diagnostique un « traumatisme lombaire et contusion de la colonne lombaire », fait état, sous « évolution », d’une « lombalgie post chute », le pronostic étant bon avec la physiothérapie, et étant précisé que la patiente a refusé un bilan radiologique le 14 novembre 2023. Sous « traitement actuel » est indiqué : « […] (NDR : illisible) Dr C______ Neurochirurgie – traitement conservatoire – physio – AINSI, et antalgie – repos ». Il y a une reprise de la capacité de travail à 100% à partir du 14 décembre 2023, sans qu’il faille s’attendre à ce qu’un dommage demeure. D’après lui, l’évolution est lentement favorable. Dans son « appréciation brève » du 7 décembre 2023 d’un médecin-conseil de la SUVA, le Dr F______, spécialiste FMH en chirurgie orthopédique et traumatologie de l'appareil locomoteur, à la question de savoir si la santé de l’assurée au niveau de la région corporelle concernée était, au degré de la vraisemblance prépondérante, déjà altérée avant l’accident de manière asymptomatique ou de manière manifeste, il est répondu : « Oui. Selon le Dr C______ : lomboradiculalgie droite par le passé ». À la question « Est-ce que l’accident a, au degré de la vraisemblance prépondérante, causé d’autres lésions structurelles pouvant être objectivées ? », est répondu que les symptômes de l’hernie discale, à savoir « une lombo-cruralgie gauche avec une gonalgie ainsi qu’une hypoesthésie prétibiale », apparus le 30 septembre 2023 à la suite d’un port de charge en faisant des courses, étaient sans lien de causalité avec le sinistre annoncé. Le Dr F______ « propose d’accepter les liens d’un sinistre avec traumatisme des parties molles pendant une période de deux semaines maximum, à partir de la date du sinistre », c’est-à-dire dès le 26 septembre 2023. Dans son avis du 14 décembre 2023 – produit avec l’opposition de l’assurée –, le Dr B______, à la suite d’un examen clinique réalisé le même jour, relève que la patiente n’avait pas mal au dos et à sa jambe gauche avant le traumatisme du 26 septembre 2023, et il diagnostique une « contusion lombaire, accident du 26.09.2023 » et une « contusion de la jambe gauche, accident du 26.09.2023 », les symptômes étant vraisemblablement causés par l’événement du 26 septembre 2023. Dans son – second – rapport du 14 décembre 2023, le Dr C______ ajoute au diagnostic principal posé dans son premier rapport : « amélioration clinique sous traitement conservateur ». Selon lui, aujourd’hui, la patiente « n’a quasiment plus de douleur, les paresthésies ont disparu il y a quelques jours, elle garde une certaine asymétrie de la force ». D’après l’« appréciation médicale » établie le 28 mars 2024 par le Dr F______ – produite dans le cadre de la réponse au recours –, sur le plan de la relation de causalité avec l’événement du 26 septembre 2023, lors duquel il n’y a pas eu d’anomalie neurologique, l’apparition quelques jours plus tard, le 30 septembre 2023, des « quelques symptomatologies neurologiques » évaluées par le neurochirurgien C______ n’est qu’une simple coïncidence. Toujours de l’avis de ce médecin-conseil : « Il n’y a pas d’élément significatif le jour de l’événement du 26.09.2023 et nous pouvons considérer que, au plus tard 48 heures après ledit accident, les troubles causés peuvent être considérés comme guéris. Compte tenu qu’il n’y a pas de troubles aggravés de manière déterminante par l’événement du 26.09.2023, nous ne faisons pas d’évaluation d’une éventuelle stabilisation d’un cas, ainsi que des limitations fonctionnelles ou de la capacité de travail, dans les suites immédiates de l’événement annoncé. Il n’y a donc pas d’atteinte à l’intégrité non plus à retenir. Aucune remarque ni proposition d’investigations complémentaires ne me semblent utiles […] ».</w:t>
      </w:r>
    </w:p>
    <w:p>
      <w:r>
        <w:rPr>
          <w:b/>
        </w:rPr>
        <w:t>E. 4.2</w:t>
      </w:r>
    </w:p>
    <w:p>
      <w:r>
        <w:t>Concernant la valeur probante des appréciations du Dr F______, les conclusions contenues dans celle du 28 mars 2024 – la plus motivée des deux – reposent sur un rappel des éléments essentiels au plan médical ainsi que sur une appréciation. Le fait que ledit médecin-conseil de l'intimée n'ait pas examiné personnellement l'assurée ne saurait diminuer la valeur probante de ses rapports, dans la mesure où il disposait d'un dossier médical et radiologique complet et qu'il s'agissait uniquement d'apprécier le rapport de causalité naturelle entre les atteintes au dos et à la jambe gauche et l'accident du 14 novembre 2023 (cf. dans ce sens, arrêts du Tribunal fédéral 8C_650/2019 du 7 septembre 2020 consid. 4.3.2 ; 8C_265/2019 du 3 septembre 2019 consid. 6.2 et la référence). Il ressort de l’« appréciation » du 28 mars 2024 de ce médecin-conseil ce qui suit. Premièrement, comme indiqué par celui-ci, la recourante présentait avant l’accident du 26 septembre 2023 déjà une anomalie de type dégénératif, à savoir une « lomboradiculalgie droite par le passé », de sorte que sa santé était alors déjà altérée. Toutefois, cette atteinte préexistante n’a qu’une très faible portée ici, étant donné que les douleurs lombaires causées par ledit événement accidentel étaient à gauche et non à droite. Deuxièmement, et de manière plus pertinente, le diagnostic de lombalgies aiguës non déficitaires posé le 26 septembre 2023 par le service de médecine de premier recours des HUG implique une absence d’anomalie clinique neurologique et une quasi-normalité des activités musculaires, cette normalité étant en outre confirmée le 14 décembre 2023 par le Dr C______, qui note avoir constaté le 20 octobre 2023, notamment, « cliniquement un très discret syndrome déficitaire avec une asymétrie de la force qui n’est pas significative », la force musculaire étant au surplus en M5 au 14 décembre 2023. Troisièmement, quelques jours après l’événement accidentel, le 30 septembre 2023, à la suite d’un port de charge léger (courses), l’assurée a présenté l’apparition de « quelques symptomatologies neurologiques » et de nouveaux problèmes lombaires, en particulier à gauche, qui ont été évalués par le neurochirurgien C______. Quatrièmement, la chute du 26 septembre 2023 n’a pas été « de type à haute intensité ». Il s’ensuit que cet accident n’a pas aggravé de façon significative les troubles préexistants, étant précisé qu’il n’a pas de relation de causalité entre l’événement du 26 septembre 2023, lors duquel il n’y a pas eu d’anomalie neurologique, et l’apparition le 30 septembre 2023 des symptômes neurologiques constatés. Cette appréciation du Dr F______ est en partie convaincante, dans le sens où un statu quo a, au degré de la vraisemblance prépondérante, été retrouvé à un moment donné après l’accident du 26 septembre 2023, mais ne justifie pas de manière probante pourquoi ce moment (guérison) surviendrait 48 heures après cet événement et pas à une date ultérieure. En particulier, on ne voit aucune raison expliquant le fait que le médecin-conseil, dans son appréciation du 28 mars 2024, remet en cause celle du 7 décembre 2023 dans laquelle il propose d’accepter un rapport de causalité naturelle entre l’accident du 26 septembre 2023 et les troubles pendant une période de deux semaines au maximum, c’est-à-dire jusqu’au 10 octobre 2023. En effet, à cette date du 7 décembre 2023, le médecin-conseil disposait des principaux rapports médicaux pertinents.</w:t>
      </w:r>
    </w:p>
    <w:p>
      <w:r>
        <w:rPr>
          <w:b/>
        </w:rPr>
        <w:t>E. 4.3</w:t>
      </w:r>
    </w:p>
    <w:p>
      <w:r>
        <w:t>Cela étant, les Drs B______ et D______, médecins généralistes, ne sont pas des spécialistes dans la problématique présentement litigieuse, alors que les Drs C______ et F______ le sont, de sorte que les rapports de ces derniers doivent se voir reconnaître plus de poids dans l’examen de la question de la continuation ou non du lien de causalité naturelle ( statu quo ). En outre,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w:t>
      </w:r>
    </w:p>
    <w:p>
      <w:r>
        <w:rPr>
          <w:b/>
        </w:rPr>
        <w:t>E. 4.4</w:t>
      </w:r>
    </w:p>
    <w:p>
      <w:r>
        <w:t>Il y a dès lors lieu de retenir le statu quo ( statu quo ante ou statu quo sine ) à partir du 11 octobre 2023. Cette conclusion est parfaitement compatible avec le rapport du 26 septembre 2023 du service de médecine de premier recours des HUG qui ne laisse pas entrevoir de conséquences particulières à la suite de l’accident du même jour, ce d’autant qu’il mentionne notamment que les lombalgies aiguës non déficitaires font suite à un faux mouvement sans traumatisme direct, donc sans choc brutal. Ladite conclusion est également en adéquation avec les rapports du Dr C______, selon lequel, après l’accident du 26 septembre 2023, la situation s’améliore sous le traitement prescrit par le service de médecine de premier recours des HUG après trois jours (dans l’« anamnèse »), respectivement la lombalgie présentée après cette chute se résout rapidement sous traitement conservateur dès un peu avant le 30 septembre 2023 (dans la « prise en charge »). Ainsi, la caisse doit prendre en charge le traitement médical (au sens de l’art. 10 LAA) non seulement du 26 au 30 septembre 2023 – comme admis dans sa décision sur opposition querellée – mais aussi entre le 1 er et le 10 octobre 2023. En revanche, s’agissant de la question du droit à des indemnités journalières, la prise en charge du cas au titre de l’assurance-accidents jusqu’au 10 octobre 2023 (inclus) ne vaudrait que pour autant que les troubles consécutifs à l’événement accidentel du 26 septembre 2023 soient incapacitants. En effet, en vertu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Or, dans le cas présent, l’intéressée a recouvré une pleine capacité de travail entre le 2 et le 31 octobre 2023, comme expressément certifié le 6 octobre 2023 par le Dr B______ et sans que d’autres médecins aient attesté une éventuelle incapacité de travail dans ce laps de temps.</w:t>
      </w:r>
    </w:p>
    <w:p>
      <w:r>
        <w:rPr>
          <w:b/>
        </w:rPr>
        <w:t>E. 4.5</w:t>
      </w:r>
    </w:p>
    <w:p>
      <w:r>
        <w:t>Certes, dans sa réplique du 5 juin 2024, la recourante fait valoir que c’était parce qu’elle craignait qu’une incapacité de travail au-delà du 1 er octobre 2023 puisse avoir un effet négatif sur ses chances dans le marché du travail dans le cadre de l’assurance-chômage qu’elle a demandé au Dr B______ de ne pas prolonger son arrêt de travail. Cela étant, un tel choix, si tant est qu’il soit établi – ce qui peut demeurer indécis –, doit, dans les présentes circonstances, être assumé par l’assurée, et il ne changerait au demeurant rien quant à la fixation du statu quo au 11 octobre 2023. Il importe peu ici que l’assurée ait parfois des difficultés à s’exprimer en français (qui n’est pas sa langue maternelle), et on ne voit pas précisément en quoi le Dr C______ n’aurait pas correctement compris ses explications. Il est sans pertinence également que la consultation auprès de la Dre E______, du service de médecine de premier recours des HUG, ait été relativement courte, ni que la recourante n’ait pas pris tous les médicaments prescrits par les Drs E______ et B______ (notamment à cause de nausées). En outre, l’allégation de l’intéressée selon laquelle elle ne portait pas plus de 4 kg répartis dans deux cabas le 30 septembre 2023 n’exclut nullement l’apparition d’une lombo-cruralgie gauche avec hypoesthésie prétibiale et asymétrie de la force. Il est à cet égard précisé que l’intéressée ne fait, à juste titre, pas valoir que cette apparition d’atteintes et de douleurs le 30 septembre 2023 soit constitutive d’un accident, professionnel ou non, ou d’une maladie professionnelle, au sens de l’art. 6 LAA, ni, par ailleurs, qu’elle pourrait avoir un quelconque droit à une rente et/ou une indemnité pour atteinte à l’intégrité (ci-après : IPAI). Les autres allégations et griefs présentés par la recourante dans sa réplique ne sont pas non plus susceptibles de remettre en cause la conclusion ci-dessus retenant le statu quo à compter du 11 octobre 2023. Par ailleurs, après la réplique du 5 juin 2024, l’assurée n’a pas remis à la chambre de céans « les rapports de [ses] physiothérapeutes, faisant état de [ses] douleurs, dès le jour de l’accident et pour le trimestre qui a suivi », qu’elle se réservait de produire, et rien ne permet de supposer que d’éventuels rapports de ce type pourraient être d’une quelconque pertinence dans le cas présent. Il n’y a donc pas lieu, par appréciation anticipée des preuves (cf. à ce sujet notamment ATF 124 V 90 consid. 4b ; 122 V 157 consid. 1d), de procéder à une instruction complémentaire sur ce point, ni du reste sur d’autres points.</w:t>
      </w:r>
    </w:p>
    <w:p>
      <w:r>
        <w:rPr>
          <w:b/>
        </w:rPr>
        <w:t>E. 5</w:t>
      </w:r>
    </w:p>
    <w:p>
      <w:r>
        <w:t>Vu ce qui précède, le recours sera partiellement admis, la décision sur opposition litigieuse sera réformée en ce sens que la recourante a, jusqu’au 1 er octobre 2023 (inclus) – donc pas seulement jusqu’au 30 septembre 2023, ce qui correspond à un jour de plus (et comme attesté par l’arrêt de travail émis par le service de médecine de premier recours des HUG) –, droit au versement des indemnités journalières selon la LAA, et, jusqu’au 10 octobre 2023 (inclus) – donc y compris le 6 octobre 2023 (consultation auprès du Dr B______) –, droit à la prise en charge du traitement médical, comme suites de l’accident du 26 septembre 2023. Il est au surplus rappelé que l’intimée doit encore examiner l’éventuel droit de l’assurée au remboursement des frais du transport en ambulance (qui a été facturé le 4 octobre 2023 à hauteur de CHF 910.-) sous l’angle de la question – restante – de savoir si ces frais d’ambulance étaient, au sens des art. 13 al. 1 LAA et 20 al. 1 de l’ordonnance sur l'assurance-accidents du 20 décembre 1982 (OLAA ‑ RS 832.202), nécessaires.</w:t>
      </w:r>
    </w:p>
    <w:p>
      <w:r>
        <w:rPr>
          <w:b/>
        </w:rPr>
        <w:t>E. 6</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