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A/842/2016 vom 2. Mai 2016</w:t>
      </w:r>
    </w:p>
    <w:p>
      <w:r>
        <w:t>GE Cour de justice, 2016-05-02, FR</w:t>
      </w:r>
    </w:p>
    <w:p>
      <w:r>
        <w:rPr>
          <w:b/>
        </w:rPr>
        <w:t xml:space="preserve">Quelle: </w:t>
      </w:r>
      <w:r>
        <w:t>https://mcp.opencaselaw.ch/entscheid/ge_gerichte_A_842_2016</w:t>
      </w:r>
    </w:p>
    <w:p>
      <w:r>
        <w:t>FR: GE_GERICHTE A/842/2016 du 2 mai 2016</w:t>
      </w:r>
    </w:p>
    <w:p>
      <w:r>
        <w:t>IT: GE_GERICHTE A/842/2016 del 2 maggio 2016</w:t>
      </w:r>
    </w:p>
    <w:p>
      <w:pPr>
        <w:pStyle w:val="Heading2"/>
      </w:pPr>
      <w:r>
        <w:t>Volltext</w:t>
      </w:r>
    </w:p>
    <w:p>
      <w:r>
        <w:t>Genève Cour de justice (Cour de droit public) Chambre des assurances sociales 02.05.2016 A/842/2016</w:t>
      </w:r>
    </w:p>
    <w:p>
      <w:r>
        <w:t>A/842/2016 ATAS/340/2016 du 02.05.2016 ( AI ) , PARTIELMNT ADMIS rÉpublique et canton de genÈve POUVOIR JUDICIAIRE A/842/2016 ATAS/340/2016 COUR DE JUSTICE Chambre des assurances sociales Arrêt du 2 mai 2016 10 ème Chambre En la cause Madame A______, représentée par Madame B______, domiciliée à CHÂTELAINE, p.a. Service de protection de l’adulte recourante contre OFFICE DE L'ASSURANCE-INVALIDITÉ DU CANTON DE GENÈVE, sis rue des Gares 12, GENÈVE intimé Vu la demande de prestations du 13 juillet 2007 de Madame A______ (ci-après : l’assurée ou la recourante) ; Vu le projet de décision du 16 septembre 2013 de l’office de l’assurance-invalidité du canton de Genève (ci-après : l’OAI ou l’intimé), refusant l’octroi d’une rente d’invalidité à l’assurée ; Vu les objections déposées le 25 septembre 2013 par la représentante de l’assurée ; Vu la décision du 25 octobre 2013 de l’OAI, refusant à l’assurée le droit à la rente, sur la base d’un degré d’invalidité inférieur à 40 %, suite à la réussite des mesures professionnelles mises en place ; Vu la nouvelle demande de prestations du 31 mars 2015 de l’assurée; Vu le projet d’acceptation de rente du 30 novembre 2015, octroyant à l’assurée un quart de rente du 1 er avril 2015 au 31 juillet 2015 et trois quarts de rente dès le 1 er août 2015, tout en refusant l’octroi de mesures professionnelles ; Vu les objections déposées le 22 janvier 2016 pour le compte de l’assurée par le service de protection de l’adulte (ci-après : SPAd) ; Vu la décision du 11 février 2016 de l’OAI, confirmant les termes de son projet de décision du 30 novembre 2015 ; Vu le recours du 14 mars 2016 déposé pour le compte de l’assurée par le SPAd, qui invoque, notamment sur la base d’un certificat médical du Dr C______ du 9 mars 2016, le droit de l’assurée à une rente entière d’invalidité ; Vu la réponse du 12 avril 2016 de l’OAI, qui, après avoir soumis les nouveaux documents médicaux à son service médical régional, admet que les limitations mises en avant sont compatibles avec l’atteinte à la santé et le déficit intellectuel léger de l’assurée, qu’ainsi il serait souhaitable d’envisager des investigations supplémentaires et qui propose le renvoi du dossier à l’OAI pour instruction complémentaire ; Vu le courrier du 25 avril 2016 du SPAd, qui se déclare d’accord avec la proposition de l’OAI de lui renvoyer le dossier pour instruction complémentaire et nouvelle décision. Attendu en droit ,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la forme et le délai prévus par la loi, le recours est recevable (art. 56ss LPGA ; art. 89B de la loi sur la procédure administrative du 12 septembre 1985 - LPA ; RSG E 5 10) ; Que la proposition de l'intimé de se voir retourner le dossier pour instruction complémentaire, au vu des documents médicaux produits à l'appui du recours, notamment sous la forme d’une expertise neuropsychologique, qui pourrait être confiée à Monsieur D______, ainsi qu’aux autres investigations proposées par l’intimé dans son courrier du 12 avril 2016, se justifie au vu du dossier ; Que cette proposition ayant été acceptée par la recourante, renvoi auquel elle avait d'ailleurs conclu subsidiairement, il y a ainsi lieu de constater que le recours doit être partiellement admis ; Qu'ainsi, le recours sera partiellement admis et la décision querellée annulée et le dossier renvoyé à l’intimé pour instruction complémentaire et nouvelle décision ; Que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 PAR CES MOTIFS, LA CHAMBRE DES ASSURANCES SOCIALES : Statuant À la forme : 1.      Déclare le recours recevable.![endif]&gt;![if&gt; Au fond : 2.      L’admet partiellement.![endif]&gt;![if&gt; 3.      Annule la décision du 11 février 2016 de l’OAI.![endif]&gt;![if&gt; 4.      Renvoie le dossier à l’intimé pour instruction complémentaire et nouvelle décision dans le sens des considérants. ![endif]&gt;![if&gt;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