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A/835/2016 vom 30. Juni 2016</w:t>
      </w:r>
    </w:p>
    <w:p>
      <w:r>
        <w:t>GE Cour de justice, 2016-06-30, FR</w:t>
      </w:r>
    </w:p>
    <w:p>
      <w:r>
        <w:rPr>
          <w:b/>
        </w:rPr>
        <w:t xml:space="preserve">Quelle: </w:t>
      </w:r>
      <w:r>
        <w:t>https://mcp.opencaselaw.ch/entscheid/ge_gerichte_A_835_2016</w:t>
      </w:r>
    </w:p>
    <w:p>
      <w:r>
        <w:t>FR: GE_GERICHTE A/835/2016 du 30 juin 2016</w:t>
      </w:r>
    </w:p>
    <w:p>
      <w:r>
        <w:t>IT: GE_GERICHTE A/835/2016 del 30 giugno 2016</w:t>
      </w:r>
    </w:p>
    <w:p>
      <w:pPr>
        <w:pStyle w:val="Heading2"/>
      </w:pPr>
      <w:r>
        <w:t>Erwägungen</w:t>
      </w:r>
    </w:p>
    <w:p>
      <w:r>
        <w:rPr>
          <w:b/>
        </w:rPr>
        <w:t>E. 3</w:t>
      </w:r>
    </w:p>
    <w:p>
      <w:r>
        <w:t>ème Chambre En la cause Monsieur A_______, domicilié à GENÈVE recourant contre SERVICE DES PRESTATIONS COMPLÉMENTAIRES, sis route de Chêne 54, GENÈVE intimé EN FAIT 1.        Par décisions des 17 et 26 août 2015, le Service des prestations complémentaires (ci-après : SPC) a réclamé à Monsieur A_______ (ci-après : l’assuré) la restitution de la somme de CHF 59'807.-, suite au contrôle périodique de son dossier initié par une demande de pièces, le 6 février 2015.![endif]&gt;![if&gt; En effet, à l’issue de nouveaux calculs prenant en compte les revenus effectifs de l’assuré (gains d’activité et indemnités de chômage de son épouse), il est apparu que, durant la période du 1 er janvier 2011 au 31 août 2015, des prestations avaient été versées à tort. 2.        Les décisions de restitution ont été confirmées par décision sur opposition du 1 er octobre 2015. ![endif]&gt;![if&gt; 3.        Par courriers des 15 mai et 25 septembre 2015, l’assuré a demandé la remise de l’obligation de restituer. ![endif]&gt;![if&gt; 4.        Par décision du 2 décembre 2015, le SPC a rejeté sa demande.![endif]&gt;![if&gt; 5.        Le 30 décembre 2015, l’assuré s’est opposé à cette décision en expliquant que s’il avait omis d’informer le SPC, c’était sans intention de tromperie. Il a protesté de sa bonne foi et indiqué être dans l’impossibilité absolue de rembourser la somme réclamée.![endif]&gt;![if&gt; 6.        Par décision du 15 février 2016, le SPC a rejeté l’opposition.![endif]&gt;![if&gt; Le SPC a relevé que c’était la découverte d’une augmentation de revenu non annoncée par son bénéficiaire qui avait justifié la révision du dossier et le nouveau calcul de prestations. Il a constaté que l’assuré ne contestait pas cette omission d’annoncer et considéré que, dès lors, la condition de la bonne foi n’était pas remplie. 7.        Par courrier du 14 mars 2016, l’assuré a interjeté recours auprès de la Cour de céans.![endif]&gt;![if&gt; En substance, il fait valoir qu’il est âgé de 70 ans et qu’il a certes omis d’informer le SPC de la modification de ses revenus, mais que si celui-ci avait effectué un contrôle plus régulier, cela aurait pallié à cet oubli. Le recourant proteste de sa bonne foi et assure n’avoir jamais voulu tricher, ni escroquer qui que ce soit. Il rappelle qu’il ne touche que CHF 1'700.- de rente de vieillesse, qu’il fait l’objet de poursuites et d’actes de défaut de biens pour plusieurs millions de francs et qu’il dans l’incapacité de rembourser le montant qui lui est réclamé. 8.        Invité à se déterminer, l’intimé, dans sa réponse du 11 avril 2016, a conclu au rejet du recours.![endif]&gt;![if&gt; L’intimé constate qu’en l’occurrence, le recourant n’a pas respecté le devoir qui lui incombait de l’informer de tout changement dans sa situation personnelle et/ou économique : c’est la procédure de révision périodique qui a mis en évidence l’augmentation de salaire de l’épouse de l’intéressé, de sorte que la condition de la bonne foi ne saurait être considérée comme remplie. 9.        Par écriture supplémentaire du 22 avril 2016, le recourant a persisté dans ses conclusions. En substance, il explique avoir eu un parcours de vie difficile, jalonné d’épreuves de toutes sortes, et ne pouvoir rembourser la somme qui lui est réclamée.![endif]&gt;![if&gt; EN DROIT 1.        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![endif]&gt;![if&gt;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![endif]&gt;![if&gt; Interjeté dans les formes et délais légaux, le recours est recevable. 4.        Le litige porte le bien-fondé du rejet par l’intimé de la demande de remise de l’obligation de restituer les prestations complémentaires accordées à tort du 1 er janvier 2011 au 31 août 2015. ![endif]&gt;![if&gt; 5.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 La remise de l'obligation de restituer est donc soumise à deux conditions cumulatives : la bonne foi de l'assuré et sa situation financière difficile. b. S’agissant de la première condition, il sied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c.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d.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6.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7.        En l’espèce, l'intimé soutient que la remise de l'obligation de restituer ne peut être accordée, dès lors que la condition de la bonne foi n’est pas remplie, ce que le recourant conteste, en alléguant n’avoir jamais cherché à tricher, même s’il admet avoir omis d’annoncer une augmentation des revenus déterminants.![endif]&gt;![if&gt; La Chambre de céans constate que ce n’est que lors de la révision périodique initiée début 2015 que l’assuré a produit, à la demande du SPC, les justificatifs permettant à l’intimé de constater que ses calculs de prestations étaient erronés. Force est ainsi d’admettre que le recourant a violé son obligation d’annoncer alors même qu’il recevait chaque année les informations générales transmises par le SPC aux assurés, rappelant à ceux-ci leur devoir de signaler tout changement de situation économique. C’est le lieu de rappeler que l'obligation de renseigner de l'assuré ne se limite pas au devoir d’annoncer ses revenus et leurs modifications, mais qu’elle comprend aussi celui de vérifier que les montants figurant dans les décisions et plans de calculs correspondent à la réalité et de signaler à l'autorité toute erreur. Cette obligation est rappelée chaque année aux assurés dans un courrier intitulé "communication importante". La jurisprudence du Tribunal fédéral est stricte et retient qu’à défaut, l’assuré fait preuve de négligence grave. Dans le cas d’espèce, en faisant preuve de l'attention que l'on pouvait exiger de lui, le recourant aurait pu et dû vérifier les montants figurant dans les décisions de prestations qui lui ont été notifiées et annoncer au SPC que les montants retenus ne correspondaient plus à la réalité. Cette vérification s’imposait lors de la notification de chaque décision de prestations. Si l’assuré n’était pas en mesure d’effectuer ces contrôles, il lui était loisible de solliciter l’aide d’un tiers. En omettant de vérifier les décisions reçues et en ne signalant pas que les montants pris en compte étaient erronés, alors même que les communications annuelles du SPC l’y invitaient, l’intéressé a commis une négligence grave, d’autant qu’une simple lecture des feuilles de calcul lui permettait de déceler que les montants des revenus retenus ne correspondaient plus à la réalité. S’agissant enfin de l’argumentation du recourant relative à son mariage sous le régime de la séparation de biens, elle est dénuée de pertinence dans le cadre d’une demande de remise. La condition de la bonne foi n'étant pas réalisée, il n’y a pas lieu d'examiner celle de la situation financière difficile. C'est donc à juste titre que le SPC a refusé la demande de remise. Mal fondé, le recours ne peut qu’être rejeté. La situation financière du recourant sera prise en compte dans le calcul du plan de remboursement, qui devra respecter les règles sur le minimum vital.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