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A/82/2014 vom 27. Februar 2014</w:t>
      </w:r>
    </w:p>
    <w:p>
      <w:r>
        <w:t>GE Cour de justice, 2014-02-27, FR</w:t>
      </w:r>
    </w:p>
    <w:p>
      <w:r>
        <w:rPr>
          <w:b/>
        </w:rPr>
        <w:t xml:space="preserve">Quelle: </w:t>
      </w:r>
      <w:r>
        <w:t>https://mcp.opencaselaw.ch/entscheid/ge_gerichte_A_82_2014</w:t>
      </w:r>
    </w:p>
    <w:p>
      <w:r>
        <w:t>FR: GE_GERICHTE A/82/2014 du 27 février 2014</w:t>
      </w:r>
    </w:p>
    <w:p>
      <w:r>
        <w:t>IT: GE_GERICHTE A/82/2014 del 27 febbraio 2014</w:t>
      </w:r>
    </w:p>
    <w:p>
      <w:pPr>
        <w:pStyle w:val="Heading2"/>
      </w:pPr>
      <w:r>
        <w:t>Volltext</w:t>
      </w:r>
    </w:p>
    <w:p>
      <w:r>
        <w:t>Genève Cour de justice (Cour de droit public) Chambre des assurances sociales 27.02.2014 A/82/2014</w:t>
      </w:r>
    </w:p>
    <w:p>
      <w:r>
        <w:t>A/82/2014 ATAS/250/2014 du 27.02.2014 ( PC ) , IRRECEVABLE RÉPUBLIQUE ET CANTON DE GENÈVE POUVOIR JUDICIAIRE A/82/2014 ATAS/250/2014 COUR DE JUSTICE Chambre des assurances sociales Arrêt du 27 février 2014 3ème Chambre En la cause Monsieur G__________, domicilié à GENEVE recourant contre SERVICE DES PRESTATIONS COMPLEMENTAIRES, sis route de Chêne 54, GENEVE intimé ATTENDU EN FAIT Que par décision du 26 avril 2013, le SERVICE DES PRESTATIONS COMPLEMENTAIRES (ci-après SPC) a nié à Monsieur G__________ (ci-après : l’assuré) tout droit aux prestations complémentaires; Que cette décision a été confirmée sur opposition le 18 juin 2013 ; Que la décision sur opposition, notifiée à l’assuré par pli recommandé du même jour, a été refusée par son destinataire le lendemain; Que le 6 janvier 2014, l’assuré a adressé à la Cour de céans un courrier, passablement confus, dont il ressortait néanmoins qu’il souhaitait qu’il soit ordonné au SPC de lui « payer immédiatement et rétroactivement » des prestations » ; Qu’invité à se déterminer, le SPC, par écriture du 28 janvier 2014, a conclu à l’irrecevabilité du recours pour cause de tardiveté ; Qu’invité à s’expliquer sur la tardiveté de son recours, l’assuré a répondu en date du 7 février 2014 par une écriture prolixe et confuse où il invoque pêle-mêle son droit à obtenir de la part de l’Office cantonal de la population une attestation d’établissement « d’une durée indéterminée, illimitée, voire héréditaire et transmissible d’office pour chacun de ses héritiers », celui à obtenir un passeport le désignant « consul à vie », l’octroi d’un « droit de véto exclusif », etc. CONSIDERANT EN DROIT Que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l’art. 60 de la loi fédérale du 6 octobre 2000 sur la partie générale du droit des assurances sociales (LPGA) prévoit un délai de recours de trente jours dès la notification de la décision attaquée ; Que selon l’article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18 juin 2013, a été expédiée le jour même au recourant par pli recommandé qu’il a refusé le lendemain ; Qu'en l'espèce, le délai de recours a donc commencé à courir le 20 juin 2013, de sorte que le « recours » - si tant est que cet écrit puisse être qualifié ainsi - interjeté le 6 janvier 2014 est manifestement tardif ; Qu’au surplus, le recourant n’a fait valoir aucun motif de restitution du délai de recours ; Qu’il y a dès lors lieu de déclarer le recours irrecevable. PAR CES MOTIFS, LA CHAMBRE DES ASSURANCES SOCIALES : Statuant A la forme : 1.        Déclare le recours irrecevable pour cause de tardiveté.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