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A/826/2014 vom 30. Juni 2014</w:t>
      </w:r>
    </w:p>
    <w:p>
      <w:r>
        <w:t>GE Cour de justice, 2014-06-30, FR</w:t>
      </w:r>
    </w:p>
    <w:p>
      <w:r>
        <w:rPr>
          <w:b/>
        </w:rPr>
        <w:t xml:space="preserve">Quelle: </w:t>
      </w:r>
      <w:r>
        <w:t>https://mcp.opencaselaw.ch/entscheid/ge_gerichte_A_826_2014</w:t>
      </w:r>
    </w:p>
    <w:p>
      <w:r>
        <w:t>FR: GE_GERICHTE A/826/2014 du 30 juin 2014</w:t>
      </w:r>
    </w:p>
    <w:p>
      <w:r>
        <w:t>IT: GE_GERICHTE A/826/2014 del 30 giugno 2014</w:t>
      </w:r>
    </w:p>
    <w:p>
      <w:pPr>
        <w:pStyle w:val="Heading2"/>
      </w:pPr>
      <w:r>
        <w:t>Erwägungen</w:t>
      </w:r>
    </w:p>
    <w:p>
      <w:r>
        <w:rPr>
          <w:b/>
        </w:rPr>
        <w:t>E. 2</w:t>
      </w:r>
    </w:p>
    <w:p>
      <w:r>
        <w:t>ème Chambre En la cause Madame A______, domiciliée au LIGNON, représentée par ASSUAS Association suisse des assurés recourante contre OFFICE DE L'ASSURANCE-INVALIDITE DU CANTON DE GENEVE, sis rue des Gares 12, GENEVE intimé EN FAIT 1.        Madame A______ (ci-après : l’assurée), ressortissante suisse née le ______ 1972, a travaillé depuis le 1 er août 2001 en tant qu’opératrice de production à 100% pour le compte B______ SA (ci-après : l’employeur), à raison de 8 heures par jour, soit 40 heures par semaine.![endif]&gt;![if&gt; 2.        Dès le mois de février 2008, l’assurée a présenté des problèmes de toux. D’abord sporadique puis persistante, cette toux s’est progressivement aggravée et fut accompagnée de céphalées occipitales. Elle survenait uniquement dans le cadre professionnel. Un bilan allergique conduit par la Dresse C_____, spécialiste FMH en allergologie et immunologie clinique et en médecine interne générale, a abouti au diagnostic d’une toux sèche sur hyperactivité bronchique probablement liée à son lieu de travail. En arrêt de travail à 100% depuis le 10 décembre 2010, la SUVA a pris son cas en charge. Les tentatives d’adaptation du travail de l’assurée ont toutes échoué, de sorte que l’employeur l’a licenciée avec effet au 31 décembre 2011.![endif]&gt;![if&gt; 3.        Le 17 octobre 2011, la SUVA a déclaré l’assurée inapte à toute exposition aux fumées en rapport avec les travaux de soudure et de brasage avec effet rétroactif au 30 avril 2011.![endif]&gt;![if&gt; 4.        Dans un rapport du 5 avril 2011, la Dresse D_____, spécialiste FMH en médecine du travail et médecin-conseil auprès de la SUVA, a retenu que l’assurée présentait vraisemblablement une sensibilisation à la colophane. Compte tenu de l’activité déployée au sein de l’entreprise, il paraissait difficile de lui proposer un nouveau travail adapté à son allergie.![endif]&gt;![if&gt; 5.        L’assurée a déposé une demande de prestations auprès de l’Office cantonal de l’assurance-invalidité (ci-après : l'OAI) le 4 mai 2011, visant à l’octroi de mesures professionnelles et/ou d’une rente en raison de ses allergies.![endif]&gt;![if&gt; 6.        Dans un rapport du 19 mai 2011, la Dresse C_____ a relevé que les causes de l’incapacité de travail de l’assurée étaient une rhinite et un asthme bronchique liés à l’exposition aux substances chimiques sur son lieu de travail. Le pronostic était très bon, à condition qu’elle trouve un nouvel emploi ne l’exposant pas aux substances chimiques volatiles comme la colophane. Elle était également suivie pour un état dépressif réactionnel. Compte tenu de ces éléments, elle était capable de travailler à 100% dans une activité adaptée.![endif]&gt;![if&gt; 7.        Le 27 juillet 2011, l’employeur a indiqué à l’OAI que l’assurée percevait un salaire annuel de CHF 56'923.- en 2011, étant précisé que le salaire mensuel de CHF 4'155.- était versé treize fois l’an. En sus de son salaire, l’assurée a perçu des primes et gratifications exceptionnelles entre 2008 et 2011, allant de CHF 1'808.- en 2010 à CHF 5'167.- en 2009.![endif]&gt;![if&gt; 8.        Le 4 octobre 2011, le Dr E_____, spécialiste FMH en médecine interne générale et médecin traitant de l’assurée, a émis un certificat médical indiquant un état dépressif réactionnel en aggravation depuis février 2011, avec de nombreux troubles neuro-végétatifs et une importante perte de sommeil, nécessitant une prise en charge spécialisée.![endif]&gt;![if&gt; 9.        Le 4 novembre 2011, l’OAI a informé l’assurée de la prise en charge d’un coaching dans le cadre de mesures d’intervention précoce. Un stage en entreprise a également été organisé et pris en charge du 30 janvier au 26 février 2012. Le rapport qui en a découlé faisait notamment état d’une grande fragilité de l’assurée, qui rendait impossible, en l’état, toute reprise ou projet professionnel.![endif]&gt;![if&gt; 10.    Le 2 novembre 2011, l’assurée a été victime d’un accident de voiture. Alors qu’elle était à l’arrêt avec son véhicule, elle a été percutée par l’arrière par une autre voiture, ce qui l’a poussée contre le véhicule devant elle. Elle a pu sortir seule de la voiture et a ressenti des douleurs dans la nuque, dorsales et lombaires. Conduite aux HUG le jour même, une contusion cervicale, dorsale et des lombes a été diagnostiquée. Dans ce contexte, le Dr E_____ a retenu le même diagnostic et estimé que la reprise du travail était exigible à 100% dès le 1 er mars 2012.![endif]&gt;![if&gt; 11.    Par courrier du 14 février 2012, la SUVA a informé l’assurée qu’elle la considérait comme capable de travailler à 100% dans une activité ne la mettant pas en contact avec les produits qui menaçaient sa santé.![endif]&gt;![if&gt; 12.    Le 10 avril 2012, l’OAI a informé l’assurée qu’aucune mesure de réadaptation professionnelle n’était indiquée et que l’instruction du dossier était poursuivie en ce qui concerne les conditions d’octroi d’une rente d’invalidité.![endif]&gt;![if&gt; 13.    Le 27 avril 2012, l’assurée a déposé une nouvelle demande de prestations auprès de l’OAI. Elle y évoquait une atteinte morale ainsi que des douleurs aux dos et aux cervicales en lien avec son accident de voiture du 2 novembre 2011.![endif]&gt;![if&gt; 14.    Dans un rapport du 7 mai 2012, le Dr E_____ a diagnostiqué un état anxio-dépressif, une entorse cervicale et un asthme professionnel, lesquels entraînaient les limitations fonctionnelles suivantes : alterner les positions assise et debout et éviter la position accroupie ou à genoux, de monter sur une échelle ou un échafaudage et de porter des poids de plus de dix kilogrammes. L’exercice de son activité habituelle n’était plus exigible mais la reprise d’une activité professionnelle adaptée était possible à 100% dès le 1 er mai 2012. Le Dr E_____ a confirmé son analyse le 1 er octobre 2012.![endif]&gt;![if&gt; 15.    Dans un rapport d’observation de l’atelier de réadaptation préprofessionnelle à l’attention de l’Office cantonal de l’emploi, il a été retenu que les limitations fonctionnelles de l’assurée lui permettaient de travailler à 50% dans une activité adaptée.![endif]&gt;![if&gt; 16.    Dans un rapport du 11 décembre 2012, le Dr F_____ a posé les diagnostics de lombalgies et d’algies cervico-scapulaires sans effet sur la capacité de travail. Le pronostic était bon, si le contact avec les produits toxiques de nettoyage était évité. Du point de vue physique, l’assurée devait exercer une activité permettant l’alternance des positions assise et debout et lui évitant de se pencher, de travailler avec les bras au-dessus de la tête, d’être accroupie ou à genoux, les rotations en position assise ou debout, le port de charges de plus de dix kilogrammes, de monter sur une échelle ou un échafaudage et de monter trop fréquemment des escaliers.![endif]&gt;![if&gt; 17.    Dans un rapport du 15 janvier 2013, le Dr G_____, spécialiste FMH en psychiatrie et psychothérapie, a retenu le diagnostic d’épisode dépressif moyen avec effet sur la capacité de travail. Les « symptômes actuels/état actuel » consistaient en une tension intérieure. Les « indications subjectives par le patient/constat objectif étaient les suivants : humeur dépressive, anhédonie partielle, irritabilité, colères, difficultés de concentration, appréhension, anxiété, épisodes d’angoisses, sentiment de dévalorisation personnelle, insomnie, fatigue et polyalgies. Le pronostic était favorable. Ces troubles occasionnaient des difficultés de concentration, une diminution du seuil de tolérance au stress, en plus de l’allergie à la colophane et des douleurs de dos, de sorte que son activité habituelle n’était plus exigible. Son rendement n’était pas réduit. Les limitations fonctionnelles énumérées pouvaient être réduite par un environnement professionnel sans colophane. Sa capacité de travail était totale, sans qu’une date de reprise ne soit indiquée. Le Dr G_____ a confirmé son analyse le 30 mai 2013 et demandé à ce que des mesures de réadaptation professionnelle soit mises en place. Le 5 juin 2013, il a indiqué que l’assurée souhaitait exercer la profession d’assistante en soin/santé communautaire et que son état psychique était compatible avec une telle activité.![endif]&gt;![if&gt; 18.    Dans un rapport du 11 avril 2013 établi par la fondation IPT à la suite d’un processus IPT au sein de l’Atelier Emploi, il est notamment indiqué que l’assurée avait, de sa propre initiative, effectué un stage à la Clinique H______, ce qui avait renforcé sa détermination à trouver un emploi d’aide-soignante.![endif]&gt;![if&gt; 19.    Dans des rapports des 17 janvier, 18 juin et 28 août 2013, la Dresse I____ du Service médical régional AI (ci-après : le SMR), se fondant sur les différents rapports du dossier, a relevé que d’après le Dr F_____, les lombalgies et les algies cervico-scapulaires de l’assurée étaient sans effet sur sa capacité de travail. Selon le Dr G_____, sa capacité de travail était entière dans une activité adaptée, sur le plan psychiatrique. Enfin, le rapport final de la fondation IPT ne faisait mention d’aucune limitation somatique ou psychique. Par conséquent, l’assurée était incapable d’exercer son activité habituelle en raison d’une allergie aux fumées avec interdiction de faire des travaux de soudure ou de brasage. Dans une activité adaptée, la capacité de travail était entière.![endif]&gt;![if&gt; 20.    Dans un projet de décision du 6 décembre 2013, l’OAI a rejeté la demande de prestations de l’assurée. Il a retenu une incapacité de travail totale dans son activité habituelle et une capacité de travail de 100% dans une activité adaptée à temps plein, sans qu’une formation ou un complément de formation soit nécessaire. Son revenu sans invalidité était de CHF 56'923.- par an et son revenu d’invalide se montait à CHF 53'239.-. Par comparaison de ces revenus, l’OAI aboutissait à un degré d’invalidité de 6%, largement inférieur aux 40% nécessaires pour donner droit à une rente d’invalidité et aux 20% permettant d’octroyer un reclassement dans une nouvelle profession.![endif]&gt;![if&gt; 21.    Par courrier du 27 janvier 2014, l’assurée s’est opposée au projet de décision, par l’intermédiaire de l’ASSUAS Association suisse des assurés. Ses troubles de santé étaient minimisés par l’OAI. La perte de son travail après onze années au sein du même employeur en raison de son allergie à la colophane avait occasionné une dépression nerveuse. A cela s’ajoutait des lombalgies et cervicalgies en lien avec son accident de voiture du 2 novembre 2011, ce qui limitait considérablement ses capacités physiques (mouvements, port de charge et la plupart des positions). Ainsi, la palette d’activités adaptées à ses limitations fonctionnelles était restreinte, ce d’autant plus qu’elle ne disposait d’aucune autre formation que celle reçue dans le cadre de son dernier emploi. Elle souhaitait exercer la profession d’assistante en soins/santé communautaire. Le revenu sans invalidité retenu par l’OAI ne représentait pas le revenu réel qu’elle aurait pu réaliser sans invalidité. En effet, si elle n’avait pas eu de problèmes de santé, elle aurait pu réaliser un revenu mensuel de CHF 5'500.- à CHF 6'000.-. Enfin, un abattement d’au moins 10% devait être appliqué au calcul de son taux d’invalidité, en raison de son manque de formation et de ses limitations fonctionnelles.![endif]&gt;![if&gt; 22.    Par décision du 14 février 2014, l'OAI a confirmé le projet de décision du 6 décembre 2013 et refusé d'allouer des prestations à l'assurée. Il a en grande partie repris le contenu du projet de décision, précisant toutefois que le revenu sans invalidité avait été calculé sur la base des données fournies par l’employeur pour l’année 2011. En ce qui concerne l’octroi de mesures professionnelles, elles n’étaient pas indiquées. Il existait un éventail suffisamment varié d’activités non qualifiées, pour qu’un certain nombre d’entre elles soit accessible à l’assurée et sans formation professionnelle.![endif]&gt;![if&gt; 23.    Dans un rapport du 19 février 2014, le Dr E_____ a indiqué que l’assurée souffrait d’un asthme professionnel, d’un état anxio-dépressif avec d’importants troubles du sommeil nécessitant un suivi psychiatrique et d’une entorse cervico-dorso lombaire suite à un accident en 2011. Elle était en mesure d’exercer une activité adaptée en évitant le port de charges lourdes et la station debout prolongée, n’impliquant pas de pression au niveau des délais. Un taux d’activité de 50% devait être évalué par le spécialiste la suivant pour son état psychique. Une demande de reclassement professionnel pouvait être indiquée.![endif]&gt;![if&gt; 24.    Dans un rapport du 24 février 2014, le Dr F_____ a retenu le diagnostic de douleurs cervicales et lombaires d’origine statique et dégénérative. Ces douleurs étaient apparues de manière plus fréquente suite à son accident de voiture. Elles étaient accentuées lors de ports de charges de plus d’environ cinq kilogrammes, de piétinements et de station debout ou assise prolongée. Elles étaient également augmentées lors de surplus de tension nerveuse. Elle était capable de travailler à 100% dans une activité adaptée, soit dans une activité variée du point de vue de la posture et sans port de charges conséquents (environ cinq kilogrammes). En raison de ses troubles physiques, un complément de formation était souhaitable.![endif]&gt;![if&gt; 25.    Par acte du 19 mars 2014, l’assurée a interjeté recours contre la décision du 14 février 2014, concluant à son annulation et à ce que son droit aux prestations de l’assurance-invalidité et à des mesures d’ordre professionnel, notamment une orientation voire un reclassement, soit reconnu, avec suite de frais et dépens. Elle contestait avoir une pleine capacité de travail dans une activité adaptée et contestait le refus de mesures d’orientation professionnelle. Le stage d’observation du 30 janvier au 26 février 2012 n’avait pas permis de déterminer quelles étaient les activités adaptées à ses limitations fonctionnelles, ni de se positionner sur les mesures professionnelles auxquelles elle pouvait prétendre. Elle souffrait d’allergie au collagène, d’un épisode dépressif d’intensité moyenne, de lombalgies et de cervicalgies ce qui l’empêchait d’exercer son activité habituelle et limitait fortement l’exercice d’une activité adaptée les efforts physiques intenses au niveau de la colonne vertébrale (les mouvements répétitifs du tronc, les postures en porte-à-faux et le port de charges supérieures à cinq kilogrammes étaient proscrits). En outre, en 2011, elle percevait un salaire mensuel de CHF 4'878.- par mois ainsi qu’une gratification annuelle de CHF 2'000.- à CHF 2'100.-. Sans ses problèmes de santé, elle aurait ainsi pu gagner CHF 5'500.- à CHF 6'000.- par mois, de sorte que le salaire sans invalidité retenu par l’intimé était insuffisant. Enfin, il convenait d’appliquer un abattement de 15% pour tenir compte de ses limitations fonctionnelles et du fait qu’elle n’avait aucune formation.![endif]&gt;![if&gt; 26.    Dans sa réponse du 17 avril 2014, l’intimée a conclu au rejet du recours et à la confirmation de la décision attaquée. Un reclassement de la recourante ne pouvait pas entrer en ligne de compte dans la mesure où sa capacité de travail était entière dans une activité adaptée sans expositions à substance allergène et son degré d’invalidité de 6%, insuffisant pour ouvrir droit à une telle prestation. Quant aux revenus de la recourante en 2011, celle-ci avançait des montants sans aucun justificatif, ce qui était insuffisant, au degré de la vraisemblance prépondérante, pour le conduire à revoir son calcul. S’agissant du taux d’abattement, l’OAI n’avait procédé à aucun abattement, compte tenu de la nationalité suisse de le recourante, de son âge (41 ans) et du fait que sa seule limitation était une allergie aux fumées.![endif]&gt;![if&gt; 27.    Dans ses observations du 12 mai 2014, la recourante a intégralement persisté dans ses conclusions. Contrairement à ce que soutenait l’intimé, elle ne possédait manifestement pas toutes les ressources nécessaires pour la reprise d’une activité lucrative adaptée à son état de santé. D’ailleurs ses médecins traitants préconisaient tous une réadaptation professionnelle pour la reprise d’une activité dans une profession adaptée. S’agissant du degré d’invalidité, l’intimé devait le calculer en tenant compte des salaires pratiqué dans le canton de Genève pour des activités précises, qui devaient être déterminées par la voie des mesures d’ordre professionnel.![endif]&gt;![if&gt; 28.    A la suite de quoi la cause a été gardée à juger.![endif]&gt;![if&gt; EN DROIT 1.        Conformément à l'art. 134 al. 1 let. a ch. 2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![endif]&gt;![if&gt; En l'espèce, au vu des faits pertinents, du point de vue matériel, le droit éventuel aux prestations doit être examiné au regard des dispositions de la LAI en vigueur du du 1 er janvier 2008 (5 ème révision) jusqu'au 31 décembre 2011 et après le 1 er janvier 2012 (révision 6a), en fonction des modifications de la LAI, dans la mesure de leur pertinence (ATF 130 V 445 et les références ; voir également ATF 130 V 329 et ATF 130 V 332 consid. 2.2 et 2.3). Il convient de préciser que ces novelles introduites par la 5 ème révision et la révision 6a de la LAI n'ont pas amené de modifications substantielles en matière d'évaluation du degré d'invalidité (Arrêt du Tribunal administratif fédéral I 249/05 du 11 juillet 2006 consid. 2.1 et Message concernant la modification de la loi fédérale sur l'assurance-invalidité du 22 juin 2005, FF 2005 p. 4322) et de conditions d'octroi générales des mesures de réadaptation (cf. Message concernant la modification de la loi fédérale sur l'assurance-invalidité [5 ème révision] du 22 juin 2005, FF 2005 4215, p. 4316 ; message relatif à la modification de la loi fédérale sur l’assurance-invalidité [6 e révision, premier volet] du 24 février 2010, FF 2010 1647, p. 1648 à 1650). 4.        Interjeté dans les formes et le délai prescrits, le recours est recevable (art. 56 à 61 et 38 LPGA).![endif]&gt;![if&gt; 5.        Le litige porte sur le droit de la recourante à une rente d'invalidité et/ou à des mesures de réadaptation professionnelle de l'assurance-invalidité, plus particulièrement sur le calcul de son degré d’invalidité.![endif]&gt;![if&gt;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En vertu de l’art. 28 al. 2 LAI, l’assuré a droit à une rente entière s’il est invalide à 70% au moins, à un trois-quarts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administratif fédéral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administratif fédéral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administratif fédéral I 237/04 du 30 novembre 2004 consid. 4.2).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administratif fédéral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En l’espèce, l’intimé considère que la capacité de travail de la recourante est nulle dans son activité habituelle et totale dans une activité adaptée à son allergie aux fumées. Pour parvenir à cette conclusion, l’intimé se fonde sur les rapports de la Dresse I____ du SMR.![endif]&gt;![if&gt; Quant à la recourante, elle soutient souffrir non seulement d’une allergie aux fumées, mais également d’un épisode dépressif d’intensité moyenne et de lombalgies et de cervicalgies. En raison de ces troubles, sa capacité de travail serait nulle dans son activité habituelle et grandement affectée dans une activité adaptée. La recourante se fonde principalement sur les rapports des Drs E_____, F_____ et G_____. A la lecture de l’ensemble de ces rapports, la chambre de céans constate que tant l’intimé que la recourante en tirent des conclusions erronées. En effet, il n’existe aucune contradiction entre les rapports du 7 mai 2012 du Dr E_____, du 11 décembre 2012 du Dr F_____, du 15 janvier 2013 du Dr G_____ et des 17 janvier, 18 juin et 28 août 2013 de la Dresse I_____. L’ensemble de ces médecins s’accordent sur le fait que la capacité de travail de la recourante est nulle dans son activité habituelle en raison de son allergie aux fumées. Pour le surplus, le Dr E_____ a diagnostiqué un état anxio-dépressif et une entorse cervicale. Malgré des limitations fonctionnelles (alternance des positions assise et debout et éviter la position accroupie ou à genoux, de monter sur une échelle ou un échafaudage et de porter des poids de plus de dix kilogrammes), la reprise d’une activité professionnelle adaptée était possible à 100% dès le 1 er mai 2012. Le Dr F_____ a diagnostiqué des lombalgies et d’algies cervico-scapulaires sans effet sur la capacité de travail mais entrainent des limitations fonctionnelles (alternance des positions assise et debout et éviter de se pencher, de travailler avec les bras au-dessus de la tête, d’être accroupie ou à genoux, les rotations en position assise ou debout, le port de charges de plus de dix kilogrammes, de monter sur une échelle ou un échafaudage et de monter trop fréquemment des escaliers). Le Dr G_____ a diagnostiqué un épisode dépressif moyen. Ses limitations fonctionnelles (difficultés de concentration et une diminution du seuil de tolérance au stress) pouvaient être réduites par un environnement professionnel sans colophane. Sa capacité de travail était totale, sans diminution de rendement. Quant à la Dresse I_____, elle a repris ces rapports pour parvenir aux mêmes conclusions. Par conséquent, sur la base de l’ensemble de ces rapports, il convient de retenir que la capacité de travail de la recourante dans son activité habituelle est nulle. Bien que ses limitations fonctionnelles soient plus importantes que la simple allergie aux fumées retenue par l’intimé, il apparaît qu’elles n’empêchent pas la recourante de disposer d’une pleine capacité de travail dans une activité adaptée, selon ses propres médecins traitants. La chambre de céans précise encore qu’elle ne saurait tenir compte des rapports des 19 et 24 février 2014 des Drs E_____ et F_____, dont les conclusions sont en contradiction avec leurs propres rapports des 7 mai et 11 décembre 2012, sans que rien ne permette de le justifier, compte tenu de la stabilité de l’état de santé de la recourante. En outre, les rapports des 19 et 24 février 2014 ont été rédigés postérieurement à la décision querellée. 12.    La recourante conteste également le calcul de son degré d’invalidité, estimant que son revenu sans invalidité a été sous-évalué par l’intimée et qu’un abattement de 15% doit être appliqué.![endif]&gt;![if&gt; S’agissant du revenu sans invalidité, la chambre de céans constate qu’à teneur des données fournies par l’employeur de la recourante, son revenu en 2011 était de CHF 56'923.-, treizième salaire et gratifications exceptionnelles compris. Ainsi, contrairement à ce que soutient la recourante, l’intimé a pris en compte les primes exceptionnelles qu’elle touchait chaque année. Quant au salaire de CHF 5'500.- à CHF 6'000.- avancé par le recourante, il ne repose sur aucun base factuelle et ne saurait par conséquent être retenu, pas même sous l’angle de la vraisemblance prépondérante. En ce qui concerne le revenu d’invalide, quoi qu'en dise la recourante, les valeurs tirées de l’ESS sont représentatives des salaires pratiqués dans la réalité, même si elles sont le résultat d'une moyenne. S’agissant du taux d’abattement, il apparaît que l’intimé a refusé tout abattement compte tenu de l’âge de la recourante, de sa nationalité suisse et de la seule limitation liée à l’allergie aux fumées. Or, comme cela ressort des rapports médicaux versés à la procédure, il apparaît que des limitations fonctionnelles liées à ses troubles cervicaux et dorsaux affectent également la recourante. Dans la mesure où les troubles dont souffre la recourante ne l’empêchent pas d’exercer une activité à plein temps et n’occasionnent aucune diminution de rendement, il convient d’appliquer un taux d’abattement de 5%, ce qui fait augmenter le degré d’invalidité à 11%. Un taux d’abattement plus élevé ne se justifie pas en l’espèce, compte tenu du large éventail d’activités adaptées, dont celle d’aide-soignante, que la recourante pourrait exercer, de son âge et de sa nationalité suisse. Un degré d’invalidité de 11% n’est toutefois pas suffisant pour donner à la recourante le droit à une rente d’invalidité. 13.    La recourante conteste encore le refus de l’intimé de lui accorder des mesures d’ordre professionnel, en particulier de lui permettre de suivre une formation d’aide-soignante.![endif]&gt;![if&gt;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b)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2010).![endif]&gt;![if&gt; c)    Selon l’art.17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14.    En l’occurrence, le degré d’invalidité de la recourante est largement inférieur aux 20% nécessaires pour lui donner droit à une mesure de reclassement de l’assurance-invalidité.![endif]&gt;![if&gt; En tout état de cause, compte tenu du large éventail d’activités adaptées que la recourante pourrait exercer sans qu’une formation ne soit nécessaire, aucune mesure d’ordre professionnel n’est utile. Rappelons encore qu’à teneur de la jurisprudence du Tribunal fédéral, la recourante ne peut prétendre à une formation d’un niveau supérieur à celui de son ancienne activité. Or, la formation d’aide-soignante apparait manifestement comme étant d’un niveau supérieur à celui de la formation continue reçue auprès de son ancien employeur, de sorte qu’un reclassement dans cette activité ne saurait lui être octroyé. 15.    Au vu de ce qui précède, le recours est rejeté.![endif]&gt;![if&gt; 16.    Etant donné que depuis le 1 er juillet 2006, la procédure n'est plus gratuite (art. 69 al. 1bis LAI), il y a lieu de condamner la recourante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