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A/81/2024 vom 8. Juli 2024</w:t>
      </w:r>
    </w:p>
    <w:p>
      <w:r>
        <w:t>GE Cour de justice, 2024-07-08, FR</w:t>
      </w:r>
    </w:p>
    <w:p>
      <w:r>
        <w:rPr>
          <w:b/>
        </w:rPr>
        <w:t xml:space="preserve">Quelle: </w:t>
      </w:r>
      <w:r>
        <w:t>https://mcp.opencaselaw.ch/entscheid/ge_gerichte_A_81_2024</w:t>
      </w:r>
    </w:p>
    <w:p>
      <w:r>
        <w:t>FR: GE_GERICHTE A/81/2024 du 8 juillet 2024</w:t>
      </w:r>
    </w:p>
    <w:p>
      <w:r>
        <w:t>IT: GE_GERICHTE A/81/2024 del 8 luglio 2024</w:t>
      </w:r>
    </w:p>
    <w:p>
      <w:pPr>
        <w:pStyle w:val="Heading2"/>
      </w:pPr>
      <w:r>
        <w:t>Regeste</w:t>
      </w:r>
    </w:p>
    <w:p>
      <w:r>
        <w:t>DROIT D'ÊTRE ENTENDU;AUTORISATION DE SÉJOUR;CAS DE RIGUEUR;VIOLENCE DOMESTIQUE;MAXIME INQUISITOIRE;FARDEAU DE LA PREUVE | Cst; OLCP.23.al1; LEI.50.al1; LEI.50.al2</w:t>
      </w:r>
    </w:p>
    <w:p>
      <w:pPr>
        <w:pStyle w:val="Heading2"/>
      </w:pPr>
      <w:r>
        <w:t>Volltext</w:t>
      </w:r>
    </w:p>
    <w:p>
      <w:r>
        <w:t>Genf Tribunal administratif de première instance en matière fiscale 08.07.2024 A/81/2024 Genève Tribunal administratif de première instance en matière fiscale 08.07.2024 A/81/2024 Ginevra Tribunal administratif de première instance en matière fiscale 08.07.2024 A/81/2024</w:t>
      </w:r>
    </w:p>
    <w:p>
      <w:r>
        <w:t>DROIT D'ÊTRE ENTENDU;AUTORISATION DE SÉJOUR;CAS DE RIGUEUR;VIOLENCE DOMESTIQUE;MAXIME INQUISITOIRE;FARDEAU DE LA PREUVE | Cst; OLCP.23.al1; LEI.50.al1; LEI.50.al2</w:t>
      </w:r>
    </w:p>
    <w:p>
      <w:r>
        <w:t>A/81/2024 JTAPI/682/2024 du 08.07.2024 ( OCPM ) , REJETE Descripteurs : DROIT D'ÊTRE ENTENDU;AUTORISATION DE SÉJOUR;CAS DE RIGUEUR;VIOLENCE DOMESTIQUE;MAXIME INQUISITOIRE;FARDEAU DE LA PREUVE Normes : Cst; OLCP.23.al1; LEI.50.al1; LEI.50.al2 En fait En droit Par ces motifs RÉPUBLIQUE ET CANTON DE GENÈVE POUVOIR JUDICIAIRE A/81/2024 JTAPI/682/2024 JUGEMENT DU TRIBUNAL ADMINISTRATIF DE PREMIÈRE INSTANCE du 8 juillet 2024 dans la cause Madame A______ , représentée par Me Michel CELI VEGAS, avocat, avec élection de domicile contre OFFICE CANTONAL DE LA POPULATION ET DES MIGRATIONS EN FAIT 1.             Madame A______, née le ______ 1986, est ressortissante de Bolivie. 2.             Elle est arrivée en Suisse le 15 octobre 2019 pour rejoindre son époux, Monsieur B______, ressortissant espagnol titulaire d’une autorisation de séjour à Genève, avec lequel elle s’était mariée le ______ 2014 en Bolivie, et a été mise au bénéfice d’une autorisation de séjour au titre du regroupement familial, valable jusqu’au 23 août 2023. 3.             Son époux a quitté la Suisse le 1 er novembre 2021 pour se rendre en Bolivie. 4.             Par courriel du 30 septembre 2022, l’office cantonal de la population et des migrations (ci‑après : OCPM) a demandé à Mme A______ les raisons de cette séparation de domicile. 5.             Par courrier du 12 octobre 2022, co-signé par son époux, Mme A______ a indiqué à l’OCPM qu’elle formait toujours un couple avec M. B______ mais que ce dernier avait dû s’absenter pour des motifs familiaux et qu’il était revenu en Suisse à la fin du mois de mars 2022. Elle a fourni un contrat de mission temporaire au nom de son époux signé le 12 avril 2022 pour le démontrer. 6.             À teneur du registre Calvin de l’OCPM, M. B______ est domicilié depuis le 19 septembre 2022, date officielle de son retour à Genève, à l’avenue ______[GE]. 7.             Par courriel du 21 mars 2023, l’OCPM a demandé à Mme A______ des explications quant au fait qu’elle ne faisait pas ménage commun avec son époux. 8.             Par courrier du 11 avril 2023, Mme A______ a indiqué à l’OCPM qu’elle était séparée de son époux et qu’ils avaient décidé de divorcer. 9.             Le 26 mai 2023, elle a informé l’OCPM avoir mandaté une avocate pour déposer une requête en divorce à Genève. 10.         En juin 2023, Mme A______ a demandé le renouvellement de son autorisation de séjour. 11.         Faisant suite à une demande de renseignements de l’OCPM, M. B______ a confirmé, par courriel du 4 juillet 2023, qu’il était séparé de son épouse depuis son départ de Suisse le 1 er novembre 2021 et n’avait plus refait ménage commun avec elle depuis cette date. Il était domicilié à une autre adresse depuis son retour en Suisse le 19 septembre 2022 et leur divorce avait été prononcé en Bolivie par jugement du ______ 2022. Il a transmis une copie du jugement de divorce duquel il ressortait que la séparation du couple remontait à février 2020. 12.         Par courrier du même jour, l’OCPM a informé Mme A______ de son intention de révoquer son autorisation de séjour accordée dans le cadre du regroupement familial et de prononcer son renvoi de Suisse. Un délai de 30 jours lui était accordé pour exercer, par écrit, son droit d’être entendu. 13.         Dans le délai prolongé par l’OCPM au 15 septembre 2023, Mme A______, sous la plume de son conseil, a fait usage de son droit. Elle s’était établie en Suisse en octobre 2019 et résidait ainsi à Genève depuis presque quatre ans. Elle était financièrement indépendante, n’avait jamais eu de poursuite, ni de condamnations pénales en Suisse et n’avait jamais perçu l’aide sociale. Elle parlait bien le français et avait passé avec succès l’examen FIDE. Son intégration en Suisse était remarquable. Elle avait été victime de violences conjugales physiques et psychologiques de la part de son ex-époux, lequel avait initié la procédure de divorce en Bolivie sans l’en informer. Ce n’était qu’en entamant les démarches de divorce en Suisse en mars 2023 qu’elle avait appris qu’elle était divorcée. Sa situation devait ainsi s’analyser sous l’angle des raisons personnelles majeures de l’art. 50 al. 1 let. b de la loi fédérale sur les étrangers et l'intégration du 16 décembre 2005 (LEI - RS 142.20) et du cas de rigueur de l’art. 30 al. 1 let. b LEI. Un retour dans son pays d’origine, avec lequel elle n’avait que peu de lien, la placerait dans une situation de précarité, mais également d’injustice, dès lors qu’elle avait fait preuve d’une excellente intégration en Suisse. Après quatre années passées à Genève, elle ne s’identifiait plus à son pays d’origine et sa réintégration y serait impossible. À l’appui de son courrier, elle a produit plusieurs documents, dont notamment une copie du certificat de mariage avec l’indication du divorce du ______ 2022 délivré par les autorités boliviennes, un extrait du registre des poursuites du 7 juin 2023 attestant qu’elle ne faisait l’objet d’aucune poursuite ni acte de défaut de biens, un extrait vierge de son casier judiciaire, une attestation d’absence d’aide financière de l’Hospice général du 20 juillet 2023, ses contrats de travail et décomptes de salaire, une liste des transferts d’argent effectués depuis la Suisse à destination de la Bolivie entre 2017 et 2023, une attestation des transports publics genevois (ci-après : TPG) du 18 juillet 2023 attestant de l’achat d’abonnements mensuels pour les années 2017 à 2022, une attestation de langues niveau B1 à l’oral de français, ainsi que quatre photographies d’elle présentant un hématome à l’œil gauche. 14.         Par courriel du 9 octobre 2023, l’OCPM a demandé à Mme A______ de transmettre tout justificatif permettant d’étayer les allégations de violences conjugales, tels que la copie de rapports médicaux ou le justificatif de dépôt d’une plainte pénale. 15.         Par courrier du 30 octobre 2023, Mme A______ a indiqué à l’OCPM n’avoir jamais déposé plainte à l’encontre de son époux, par peur. Elle a transmis la transcription d’une conversation téléphonique qu’elle avait eue avec la police genevoise le 27 mai 2018 vers 1h52, ainsi qu’un résumé de l’histoire de son mariage avec son ex-époux, relatant la situation de souffrance qu’elle avait vécue pendant la vie de couple. Selon ce document, elle avait épousé son mari en Bolivie le ______ 2014. Ils avaient quitté ce pays en 2016 pour immigrer en Espagne, puis avaient pris la décision de partir à nouveau pour s'installer définitivement à Genève. Avec le temps, leur cohabitation s'était dégradée peu à peu jusqu'à devenir insupportable. Son époux avait envers elle un comportement méprisant, au point qu'elle avait perdu toute confiance en elle. Il se montrait désagréable, cruel, manipulateur et agressif verbalement et physiquement. La toxicité, la jalousie extrême, le chantage émotionnel et la violence faisaient partie de son quotidien et elle vivait dans la menace constante du fait que son mari quitte le foyer familial, car il laissait toujours des valises prêtes. Il lui reprochait, lorsqu'il perdait la raison, d'en être la responsable. Elle était tombée en dépression et avait vécu dans l'anxiété au point d'aller chercher l'aide d'un psychologue. Cependant, son mari n'était pas d'accord avec cette démarche, considérant que le couple ne trouverait pas de solution de cette manière. Malgré la menace d'une dénonciation à la police suite à la première agression physique dont elle avait fait l'objet, le comportement violent de son mari n'avait pas cessé. Elle avait ainsi reçu une deuxième fois des coups au visage et avait été bousculée jusqu'à se retrouver par terre et traînée par les cheveux. Ensuite, elle s'était rendue au poste de police le plus proche pour le dénoncer. Le 27 mai 2018, elle avait ainsi appelé la police au milieu de la nuit. Cependant, la honte d'avoir était battue, la peur de se retrouver seule en Suisse et son absence de titre de séjour l'avait paralysée. Le 11 septembre 2020, elle avait perdu son frère cadet de 28 ans lors d'un accident d'avion. Elle avait été en deuil et son mari ne l'avait pas soutenue, ne montrant ni compassion ni empathie pour elle. Il était d'ailleurs parti du logement commun durant plus de cinq mois, car il ne supportait pas le chagrin de sa femme. À son retour, il lui avait dit qu'il avait changé et qu'elle lui manquait. Malheureusement, cela n'avait pas été le cas, le comportement de son mari ayant empiré. Précipitamment, il avait pris la décision de quitter la Suisse, de rendre son autorisation de séjour et d'annoncer son départ à l'OCPM, pour retourner en Bolivie, son pays d'origine, le 5 novembre 2021. Durant son séjour là-bas, il n'arrêtait pas de lui téléphoner en état d'ébriété, très tard le soir. Cependant, elle ne souhaitait pas parler avec son époux, car elle travaillait au le matin. Il n'avait pas apprécié ces refus et l'avait menacée en lui disant qu'il demanderait le divorce. En mars 2022, il était revenu à Genève sans en informer son épouse. Il était devenu très distant avec elle, au point que la situation ne pouvait plus tenir. Elle avait alors pris la décision d'entamer des démarches pour formaliser la séparation ou le divorce. 16.         Par décision du 21 novembre 2023, l’OCPM a refusé de prolonger l’autorisation de séjour de Mme A______ et prononcé son renvoi de Suisse, lui impartissant un délai au 20 février 2024 pour quitter le territoire. Divorcée de son époux, l’intéressée ne pouvait plus invoquer les dispositions sur le regroupement familial au sens de l’accord du 21 juin 1999 entre la Confédération suisse d'une part, et la Communauté européenne et ses Etats membres, d'autre part, sur la libre circulation des personnes (ALCP - RS 0.142.112.681). De plus, ayant vécu moins de trois années en ménage commun en Suisse, elle ne remplissait pas les conditions relatives à la poursuite de son séjour en Suisse au sens de l’art. 77 al. 1 let. a de l’ordonnance relative à l'admission, au séjour et à l'exercice d'une activité lucrative du 24 octobre 2007 (OASA - RS 142.201), ceci quand bien même elle avait justifié avoir déployé des efforts en vue de son intégration en Suisse. Elle n’avait pas non plus démontré avoir été victime de violences conjugales revêtant l’intensité et le caractère systématique détaillés dans la jurisprudence et permettant la reconnaissance de ces faits au sens de l’art. 77 al. 1 le.t b OASA. Enfin, ayant démontré une résidence usuelle en Suisse depuis le mois de mars 2017, elle ne pouvait se prévaloir que d’un peu plus de six ans et demi de séjour en Suisse et n’avait par conséquent pas démontré remplir les conditions de reconnaissance d’un cas personnel d’extrême gravité. 17.         Par acte du 8 janvier 2024, Mme A______, sous la plume de son conseil, a formé recours contre la décision précitée auprès du Tribunal administratif de première instance (ci‑après : le tribunal), concluant, principalement, à son annulation et à l’octroi d’une autorisation de séjour pour cas de rigueur, subsidiairement, au renvoi du dossier à l’OCPM pour nouvelle décision, sous suite de frais et dépens. Préalablement, elle sollicitait son audition. Elle était arrivée en Suisse en octobre 2019, suite à son mariage avec son ex-époux, avec lequel elle avait été mariée du ______ 2014 au ______ 2022. Avec le temps, leur union avait viré au cauchemar : elle avait été victime de violences physiques et psychologiques de sa part et manipulée par ce dernier. Celui-ci avait quitté la Suisse le 1 er novembre 2021 pour la Bolivie, où il avait déposé une demande de divorce. Elle n’était pas au courant de cette procédure et le divorce avait été prononcé le ______ 2022. Elle remplissait les conditions de l’art. 50 al. 1 LEI pour le renouvellement de son autorisation de séjour, compte tenu de la situation de détresse et de violences qu’elle avait vécue. Elle avait par ailleurs été mariée plus de trois ans et remplissait les critères d’intégration mentionnés à l’art. 58a LEI. Elle remplissait également toutes les conditions du cas de rigueur. Elle n’avait jamais commis d’infraction, ne faisait l’objet d’aucune poursuite, maitrisait le français et était très bien intégrée, tant professionnellement que socialement. Travaillant dans l’économie domestique et en bonne santé, elle était indépendante financièrement et n’avait jamais bénéficié de l’aide sociale. Après presque quatre ans passés à Genève, elle ne s’identifiait plus à son pays d’origine et sa réintégration en Bolivie, pays avec lequel elle n’avait que peu de lien, serait impossible. En cas de renvoi, elle se retrouverait complétement coupée du nouveau lieu de vie qu’elle s’était créé à Genève et en situation de précarité. 18.         Le 8 mars 2024, l’OCPM a produit son dossier, accompagné de ses observations. Il a conclu au rejet du recours. La recourante ne semblait pas contester que les conditions qui avaient prévalu à la délivrance de son autorisation de séjour délivrée dans le cadre du regroupement familial avec son ex-époux n’étaient plus réalisées. Elle était arrivée en Suisse le 15 octobre 2019 afin de rejoindre son ex-époux, mais ce dernier avait quitté le territoire le 1 er novembre 2021 pour se rendre en Bolivie. Depuis cette date, il n’avait plus repris domicile avec la recourante. La durée des trois ans de vie commune en Suisse n’était donc pas réalisée. S’agissaient des allégations de violences conjugales, elles n’étaient accompagnées d’aucune pièce déterminante et ne pouvaient dont être retenues en l’état, étant relevé que ces violences se devaient d’atteindre un certain seuil en intensité. Enfin, s’agissant de la reconnaissance d’un cas de rigueur, la durée de séjour de la recourante, d’un peu plus de six ans, et son intégration en Suisse ne sauraient être considérées comme suffisantes à cette fin, l’intéressée n’ayant en outre pas démontré qu’un retour en Bolivie aurait pour conséquence de l’exposer à des conditions socioéconomiques ou sanitaires autrement plus difficiles que celles auxquelles étaient confrontés la plupart de ses compatriotes restés au pays, ce d’autant qu’elle était encore jeune et en bonne santé. 19.         La recourante n’a pas fait usage de la possibilité de répliquer qui lui a été offerte par le tribunal.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7.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8.             À titre préalable, la recourante a sollicité son audition. 9.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138 III 374 consid. 4.3.2 ; 134 I 140 consid. 5.3).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10.         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 la recourante. Cette dernière a d’ailleurs a eu la possibilité de faire valoir ses arguments dans le cadre de la procédure de recours, de répondre aux arguments de l’autorité intimée et de produire tout moyen de preuve utile en annexe de ses écritures, sans expliquer en quoi son audition s'avérerait plus utile. Parant, il n’y a pas lieu de procéder à son audition, cette mesure d’instruction n’étant au demeurant pas obligatoire. 11.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l’Union européenne et aux membres de leur famille, la LEI ne s’appliquant à eux que pour autant que ses dispositions soient plus favorables que celles de l’ALCP et si ce dernier ne contient pas de dispositions dérogatoires (art. 12 ALCP et 2 al. 2 LEI). 12.         Le conjoint d’une personne ressortissant d’une partie contractante ayant un droit de séjour a le droit de s’installer avec elle (art. 7 let. d ALCP et art. 3 par. 1 et 2 de l’annexe I ALCP). 13.         Selon l’art. 23 al. 1 OLCP, les autorisations de séjour de courte durée, de séjour et frontalières UE/AELE peuvent être révoquées ou ne pas être prolongées si les conditions requises pour leur délivrance ne sont plus remplies (ATF 139 II 393 consid. 2.1). 14.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Ainsi, le droit de séjour du conjoint du ressortissant UE/AELE s’éteint en cas de dissolution du mariage (Directives et commentaires concernant l’ordonnance sur la libre circulation des personnes, janvier 2024 [ci-après : Directives OLCP], ch. 7.4.2 et 7.4.3). La poursuite du séjour après la dissolution du mariage (décès ou divorce) du conjoint ressortissant d’un État non-membre de l’UE ou de l’AELE est régie par les dispositions de la LEI et ses ordonnances d’exécution (ATF 144 II 1 cons. 4.7 ; arrêt du Tribunal fédéral 2C_649/2022 du 14 février 2023 consid. 5.1 ; directives OLCP, ch. 7.4.3). 15.         En l’occurrence, la recourante ne peut plus se prévaloir de l’ALCP, dès lors qu’elle est divorcée de M. B______, ressortissant espagnol, depuis le ______ 2022. La question de son séjour en Suisse est ainsi réglée par la LEI et ses ordonnances d’exécution. 16.         Selon l’art. 50 al. 1 LEI, après dissolution de la famille, le droit du conjoint et des enfants à l’octroi d’une autorisation de séjour et à la prolongation de sa durée de validité en vertu des art. 42 et 43 LEI subsiste lorsque l’union conjugale a duré au moins trois ans et l’intégration est réussie (let. a) ou lorsque la poursuite du séjour en Suisse s’impose pour des raisons personnelles majeures (let. b). Cette disposition concerne les étrangers qui sont séparés de ressortissants suisses ou d’étrangers au bénéfice d’une autorisation d’établissement. Elle peut toutefois également être invoquée par l’ex-conjoint d’un ressortissant de l’Union européenne titulaire d’une autorisation de séjour UE/AELE (et non d’une autorisation d’établissement), pour autant que celui-ci puisse encore se prévaloir d’un droit de séjour en Suisse (ATF 144 II 1 consid. 4.7 ; arrêt du Tribunal fédéral 2C_649/2022 du 14 février 2023 consid. 5.1). 17.         Les deux conditions posées par l’art. 50 al. 1 let. a LEI sont cumulatives (ATF 140 II 345 consid. 4). 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 arrêt du Tribunal fédéral 2C_980/2014 du 2 juin 2015 consid. 3.1). Cette durée minimale est une limite absolue en-deçà de laquelle l’art. 50 al. 1 let. a LEI ne saurait être appliqué (ATF 137 II 345 consid. 3.1.3). 18.         En l’espèce, il est manifeste que la période de l’union conjugale pendant laquelle la recourante a fait ménage commune en Suisse, en prenant en considération la date de son arrivée en Suisse le 15 octobre 2019 pour y rejoindre son ex-époux et celle où celui-ci a quitté le pays pour se rendre en Bolivie le 1 er novembre 2021, a duré moins de trois ans. Ainsi, dans la mesure où les deux conditions posées par l’art. 50 al. 1 let. a LEI sont cumulatives et que la première d’entre elles n’est pas remplie, il n’y a pas lieu d’examiner si l’intégration de la recourante est réussie. Cette dernière ne peut ainsi déduire aucun droit de l’art. 50 al. 1 let. a LEI. 19.         La recourante ne pouvant déduire aucun droit de l’art. 50 al. 1 let. a LEI, il convient d’examiner si la poursuite de son séjour en Suisse s'imposerait pour des raisons personnelles majeures. 20.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77 OASA, qui reprend la teneur de l’art.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21.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 22.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Lorsqu’une séparation se produit dans une telle constellation, le droit de séjour qui était originairement dérivé de la relation conjugale se transforme en un droit de séjour propre ( ATA/1333/2021 du 7 décembre 2021 consid. 7b). 23.         Selon la jurisprudence, il convient de prendre au sérieux toute forme de violence conjugale, qu’elle soit physique ou psychique. La violence conjugale, qui doit revêtir une certaine intensité,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ATA/1333/2021 du 7 décembre 2021 consid. 7d). 24.         Des insultes proférées à l’occasion d’une dispute, une gifle assénée, le fait pour un époux étranger d’avoir été enfermé une fois dehors par son conjoint ne sont pas assimilés à la violence conjugale au sens de l’art. 50 al. 2 LEI. En effet, sans que cela ne légitime en rien la violence conjugale, n’importe quel conflit ou maltraitance ne saurait justifier la prolongation du séjour en Suisse, car telle n’était pas la volonté du législateur, ce dernier ayant voulu réserver l’octroi d’une autorisation de séjour aux cas de violences conjugales atteignant une certaine gravité ou intensité ( ATA/1333/2021 du 7 décembre 2021 consid. 7e et les références citées). La jalousie d’un conjoint ou la menace de dénonciation ne constituent pas non plus une oppression psychique au sens de l’art. 50 al. 2 LEI (ATF 140 II 289 consid. 4). 25.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 ATA/1333/2021 du 7 décembre 2021 consid. 7f). 26.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ATA/1333/2021 du 7 décembre 2021 consid. 7g). 27.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28.         En l’espèce, la recourante fait valoir qu’elle a été victime de violences physiques et psychologiques de la part de son ex-époux. À l’appui de ses allégués, elle a produit des photographies en noir et blanc de son visage présentant un hématome à l’œil gauche, étant précisé que ces photographies sont de piètre qualité et non datée. Elle a également produit la transcription d’une conversation téléphonique qu’elle a eue avec la police genevoise le 27 mai 2018 à 1h52 où elle expose avoir été frappée à deux reprises par son époux, ainsi qu’un résumé de l’histoire de son mariage où elle évoque les éléments constituant selon elle une situation de violence conjugale. Indépendamment de la force probante qu'il convient d'accorder à un document rédigé par la propre main de la recourante, il en découle que l'épisode de violence qui l'a amenée à s'adresser à la police s'est déroulé en 2018. Selon le récit qu'en fait la recourante, cet épisode apparaît comme le point d'orgue d'une violence qui durant déjà depuis un certain temps, mais il n'apparaît pas clairement que celle-ci se serait poursuivie au-delà. En effet, le récit passe ensuite directement au moment du décès du frère de la recourante en septembre 2020, sans aucune mention des violences qu'elle aurait éventuellement encore endurées dans cet intervalle de deux ans. Il apparaît plutôt que le grief qu'elle a à adresser à son ex-époux à cette époque de leur vie conjugale est son manque d'empathie et de soutien durant le deuil qu'elle a alors traversé, abandon qui se traduit même physiquement par le départ de l'intéressé hors du domicile du couple durant cinq mois. L'allusion au fait que le comportement de son mari aurait empiré lors de son retour est extrêmement vague et ne saurait en tout état permettre de retenir à satisfaction de droit un exercice de la violence correspondant aux exigences de la jurisprudence. Enfin, le tribunal relèvera qu'en tout état, le ménage commun de la recourante avec son époux a pris fin non pas parce qu'elle-même ne pouvait plus supporter la violence dont elle dit avoir été victime, mais par l'abandon de son ex-époux, parti en Bolivie en novembre 2021 et revenu à Genève en mars 2022 sans en informer la recourante. Toujours selon son récit, c'est au motif que son ex-époux était alors devenu très distant avec elle qu'elle avait pris la décision de se séparer. Il n'y a par conséquent pas de lien de cause à effet entre cette décision et les violences alléguées par la recourante, qui n'a apparemment décidé de mettre fin à son union conjugale qu'en raison du comportement distant de son époux. Quoi qu'il en soit, sur le plan strict des preuves ou indices de l'existence de la violence, les éléments du dossier ne font pas apparaître que les atteintes subies revêtiraient le degré de gravité exigé par la loi et la jurisprudence pour que la poursuite de son séjour en Suisse s’impose. Pour le surplus, aucun élément ne permet de démontrer que la réintégration sociale de la recourante dans son pays d’origine serait fortement compromise. Arrivée en Suisse à l’âge de 33 ans, elle a passé en Bolivie toute son enfance et son adolescence, périodes déterminantes pour la formation de la personnalité, ainsi qu’une partie de sa vie d’adulte. Elle en connaît les us et les coutumes, en maîtrise la langue et y a certainement conservé des attaches, tant socioculturelles que familiales, susceptibles de faciliter sa réintégration. D’ailleurs, au vu des transferts réguliers d’argent qu’elle a effectué depuis la Suisse à destination de la Bolivie, notamment en faveur de personnes portant les noms de C______, A______ et D______, il est manifeste qu’elle a gardé des liens avec des membres de sa famille et/ou des connaissances vivant dans ce pays. Âgée de 38 ans – et donc encore jeune – et en bonne santé, elle pourra en outre mettre à profit dans son pays l'expérience professionnelle et les connaissances linguistiques qu'elle a acquises en Suisse, ce qui devrait également faciliter sa réintégration socio-professionnelle dans sa patrie. Le fait qu’elle ne retrouvera sans doute pas le même niveau de vie dans son pays d’origine que celui dont elle bénéficie actuellement en Suisse n’est pas pertinent au regard des critères rappelés ci-dessus. Enfin, la recourante n’a pas démontré qu’elle se serait créée des attaches profondes avec la Suisse. 29.         Au vu de ce qui précède et étant rappelé que la question n'est pas de savoir s'il est plus facile pour la recourante de vivre en Suisse mais uniquement d'examiner si sa réintégration sociale serait gravement compromise en cas de retour dans son pays d’origine, le tribunal constate que ladite réintégration n’apparait pas compromise au point de nécessiter la délivrance d'une autorisation de séjour pour raisons personnelles majeures. Par conséquent, c'est à juste titre que l’OCPM a refusé de renouveler l’autorisation de séjour de la recourante sur la base de l'art. 50 al. 1 let. b LEI. 30.         Dans ces conditions, et pour le surplus, on ne saurait non plus parvenir à la conclusion que la recourante se trouverait dans un cas individuel d'une extrême gravité au sens des art. 30 al. 1 let. b LEI et 31 OASA (cf. arrêts du Tribunal administratif fédéral C-6778/2011 du 13 janvier 2014 consid. 10.4 ; C-6133/2008 du 15 juillet 2011 consid. 8.3), qu'elle ne peut de toute façon pas invoquer, du fait qu'elle a déjà été exemptée des mesures de limitation suite à son mariage (cf. ATA/81/2018 du 30 janvier 2018). 31.         Selon l’art. 64 al. 1 let. c LEI, les autorités compétentes rendent une décision de renvoi ordinaire à l’encontre d’un étranger auquel une autorisation est refusée ou dont l’autorisation, bien que requise, est révoquée ou n’est pas prolongée après un séjour autorisé. 32.         Le renvoi constitue la conséquence logique et inéluctable du rejet d’une demande tendant à la délivrance ou la prolongation d’une autorisation de séjour, l’autorité ne disposant à ce titre d’aucun pouvoir d’appréciation ( ATA/1118/2020 du 10 novembre 2020 consid. 11a). 33.         La recourante n’obtenant pas la prolongation de son autorisation de séjour, c’est également à bon droit que l’autorité intimée a prononcé son renvoi de Suisse. Il n’apparaît en outre pas que l’exécution de cette mesure ne serait pas possible, serait illicite ou qu’elle ne pourrait être raisonnablement exigée au sens de l’art. 83 LEI. 34.         Mal fondé, le recours sera rejeté. 35.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 36.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8 janvier 2024 par Madame A______ contre la décision de l'office cantonal de la population et des migrations du 21 novembre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