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A/818/2004 vom 10. August 2005</w:t>
      </w:r>
    </w:p>
    <w:p>
      <w:r>
        <w:t>GE Cour de justice, 2005-08-10, FR</w:t>
      </w:r>
    </w:p>
    <w:p>
      <w:r>
        <w:rPr>
          <w:b/>
        </w:rPr>
        <w:t xml:space="preserve">Quelle: </w:t>
      </w:r>
      <w:r>
        <w:t>https://mcp.opencaselaw.ch/entscheid/ge_gerichte_A_818_2004</w:t>
      </w:r>
    </w:p>
    <w:p>
      <w:r>
        <w:t>FR: GE_GERICHTE A/818/2004 du 10 août 2005</w:t>
      </w:r>
    </w:p>
    <w:p>
      <w:r>
        <w:t>IT: GE_GERICHTE A/818/2004 del 10 agosto 2005</w:t>
      </w:r>
    </w:p>
    <w:p>
      <w:pPr>
        <w:pStyle w:val="Heading2"/>
      </w:pPr>
      <w:r>
        <w:t>Volltext</w:t>
      </w:r>
    </w:p>
    <w:p>
      <w:r>
        <w:t>Genève Cour de justice (Cour de droit public) Chambre des assurances sociales 10.08.2005 A/818/2004</w:t>
      </w:r>
    </w:p>
    <w:p>
      <w:r>
        <w:t>A/818/2004 ATAS/646/2005 du 10.08.2005 ( AI ) , REJETE En fait En droit RÉPUBLIQUE ET CANTON DE GENÈVE POUVOIR JUDICIAIRE A/818/2004 ATAS/646/2005 ARRET DU TRIBUNAL CANTONAL DES ASSURANCES SOCIALES Chambre 4 du 10 août 2005 En la cause Monsieur N__________, représenté par Maître MONTAVON Gérard, en l’Etude duquel il élit domicile Recourant contre OFFICE CANTONAL DE L'ASSURANCE-INVALIDITE, rue de Lyon 97, case postale 425, 1211 GENEVE 13 Intimé EN FAIT Monsieur N__________, né en mai 1950, de nationalité égyptienne, a travaillé comme polisseur pendant sept ans chez X__________ SA, puis comme chef polisseur chez Y__________ SA pendant quinze ans. En 1999, l’intéressé décide de s’installer en Egypte avec sa femme et ses deux enfants. Après un an de séjour, la famille revient en Suisse fin 2000 et l’intéressé est immédiatement réengagé par son ancien employeur, X__________ SA. Suite à une altercation avec une supérieure hiérarchique, l’intéressé sera licencié le 23 novembre 2001. L’intéressé qui souffrait de diverses atteintes à sa santé, a vu son état se péjorer suite au licenciement et a développé un état dépressif réactionnel. Il est en arrêt de travail à 100 % depuis le 23 novembre 2001. A la demande de l’ALLIANZ SUISSE ASSURANCE (ci-après l’ALLIANZ), assurance indemnité journalière pour perte de gain, le Docteur A__________, spécialiste FMH en psychiatrie-psychothérapie, a effectué une expertise de l’assuré. Dans son rapport du 15 mai 2002, il a posé le diagnostic d’épisode dépressif moyen avec syndrome somatique, chiffre F33.11 selon CIM-10. Le patient était alors en incapacité de travail à 100 %, mais l’expert pensait qu’il ne fallait pas chroniciser la situation et tenter à travers les différents moyens thérapeutiques de le stimuler à être de nouveau en contact avec le travail à 50 %. Il a estimé que ce serait au médecin psychiatre traitant, par la suite, en fonction de l’évolution, de stimuler ce patient afin qu’il ne développe pas un processus sinistrosique ou un trouble somatoforme douloureux. L’expert proposait l’administration d’un antidépresseur de manière régulière et sérieuse et l’augmentation de la fréquence des entretiens. A la demande du médecin-conseil de l’ALLIANZ, une deuxième expertise psychiatrique a été confiée au Docteur B__________, spécialiste FMH en psychiatrie-psychothérapie, lequel, dans son rapport du 17 septembre 2002, a indiqué qu’au moment de l’entretien, le 28 août 2002, il n’existait plus de symptôme psychiatrique majeur permettant de retenir un diagnostic au sens du CIM-10 ou du DSM IV. Il existait en revanche une tendance à l’exagération des conséquences des troubles psychiques en terme d’incapacité de travail. Le traitement médicamenteux et le soutien psychothérapeutique accordé par le Docteur C__________ avaient bien soulagé l’assuré qui avait été en souffrance lors de son licenciement au point d’obtenir une rémission symptomatologique et fonctionnelle. Le mécanisme qui avait déclenché les troubles psychiques était en rapport avec les motifs de licenciement. Selon l’expert, au moment de l’entretien, l’assuré était apte, pour des motifs psychiatriques, à exercer son activité habituelle de polisseur à 100 % et il existait une motivation à maintenir l’incapacité de travail pour des raisons d’ordre socio-économiques. Sur conseil de ses médecins, l’intéressé a déposé une demande de prestations auprès de l’assurance-invalidité en date du 30 novembre 2002. Dans son rapport à l’attention de l’Office cantonal de l’assurance-invalidité (ci-après OCAI) du 21 février 2003, le Docteur C__________, spécialiste FMH en psychiatrie et psychothérapie, a posé les diagnostics d’épisode dépressif moyen avec syndrome somatique classé F.33.10 selon le CIM-10 et de personnalité anankastique F60.5. Entre autres comorbidités, il a indiqué que le patient souffrait d’un diabète du type II, d’un côlon irritable, d’un syndrome lombo-vertébral, d’une hypoesthésie du membre inférieur gauche et d’obésité avec un BMI de 31. Il présentait aussi un status post-fracture du poignet droit. Le tableau clinique était caractérisé par une fatigue, de l’anxiété, adynamie, apathie, irritabilité, de difficultés de concentration, d’idées obsédantes, dysthymie, dysphorie, rétrécissement du champ de conscience, aboulie et un sommeil désorganisé. Le patient était en arrêt de travail à 100 % depuis le 23 novembre 2001. Selon ce médecin, l’assuré a reconnu que tous ses troubles se sont nettement péjorés depuis sons retour d’Egypte et, suite à son licenciement, l’évolution a empiré de manière importante. Dans le rapport complémentaire concernant les troubles psychiques, le Docteur C__________ a précisé que le patient souffrait de troubles psychiques depuis début 2001, que ces troubles n’étaient pas induits pas le surmenage ou un milieu défavorable et que les affections physiques et mentales entraînaient une incapacité de travail de 100 %. Invité par l’OCAI à établir un rapport médical, le Docteur D__________, du Centre médical de Meyrin, a retourné le formulaire et renvoyé à l’appréciation du Docteur C__________ qui avait prescrit l’incapacité de travail. Par décision du 18 juin 2003, l’OCAI a refusé l’octroi d’une rente d’invalidité à l’assuré, au motif qu’il était apte, de l’avis de son service médical régional AI, à reprendre son ancienne activité dès le mois de septembre 2002. Par l’intermédiaire de son conseil, l’assuré a formé opposition en date du 20 août 2003. Il se réfère aux certificats médicaux établis par le Docteur C__________ et soutient qu’il est toujours en incapacité de travail. Le 23 mars 2004, l’OCAI a rejeté l’opposition de l’assuré, au motif que les troubles psychiques ne peuvent justifier une incapacité de travail durable. Représenté par Me Gérard MONTAVON, l’assuré a interjeté recours, faisant valoir qu’il souffre notamment de diabète insulino-dépendant et d’un état dépressif pour lequel le Docteur C__________ lui a prescrit un arrêt de travail. Il conclut à la mise en œuvre d’une nouvelle expertise psychiatrique, dès lors qu’il y a divergence entre les appréciations des Docteurs A__________, B__________ et celles du Docteur C__________. Il a sollicité un délai pour compléter son recours, mais n’a pas déposé d’autres conclusions dans le délai qui lui a été imparti.. Dans sa réponse du 21 juillet 2004, l’OCAI a conclu au rejet du recours, se référant aux expertises des Docteurs A__________ et B__________ ainsi qu’à l’avis du Service Médical Régional (SMR), aux termes desquels les pathologies diagnostiquées chez le recourant n’ont pas d’incidence sur sa capacité de travail. Sur le plan psychiatrique, le recourant a recouvré une pleine capacité de travail à compter du mois de septembre 2002. Le recourant a persisté dans ses conclusions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Aussi le droit à une rente doit-il être examiné au regard de l'ancien droit pour la période jusqu'au 31 décembre 2002 et en fonction de la nouvelle réglementation légale après cette date (ATF 130 V 433 consid. 1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Interjeté dans les forme et délai imposés par la loi, le recours est recevable (art. 56 et 60 LPGA). 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Selon l’art. 28 al. 1 LAI,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Suite à l’entrée en vigueur de la 4 ème révision AI, le 1 er janvier 2004, la nouvelle teneur de l’art. 28 al. 1 LAI dispose que l’assuré a droit à un quart de rente s’il est invalide à 40 % au moins, à une demi-rente s'il est invalide à 50% au moins, à trois-quarts de rente s'il est invalide à 60% au moins et à une rente entière s'il est invalide à 70% au moins. En l’espèce, le recourant soutient que de l’avis du Docteur C__________, il présente une incapacité de travail de 100 %, contrairement aux conclusions des Docteurs A__________ et B__________. Il fait valoir aussi qu’il souffre de diverses pathologies, notamment d’un diabète insulino-dépendant, pour lesquelles il a dû être hospitalisé à trois reprises dans le service de diabétologie des Hôpitaux universitaires genevois (HUG). Le Tribunal de céans constate, s’agissant des diverses pathologies mentionnées par le recourant, que le Docteur D__________, du Centre médical de Meyrin, n’a pas rempli le rapport médical à l’attention de l’OCAI, et qu’il a prié ce dernier de se référer au Docteur C__________ pour ce qui concerne l’incapacité de travail. Ainsi que le SMR l’a relevé à juste titre, les troubles physiques existaient avant le licenciement du recourant et ne l’empêchaient pas de travailler. Dès lors qu’il n’y a pas d’aggravation récente et notable, ils ne sauraient justifier une incapacité de travail, étant rappelé au demeurant qu’un diabète insulino-dépendant bien traité n’entraîne pas d’incapacité de travail durable. Reste à examiner l’incidence des troubles psychiques sur la capacité de travail du recourant.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pas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le recourant a fait l’objet de deux expertises psychiatriques, à la demande de l’assureur perte de gain. Selon le Docteur A__________, qui a examiné l’assuré au mois de mai 2002, le recourant présentait un épisode dépressif moyen, avec syndrome somatique, réactionnel à son licenciement du mois de novembre 2001 q u’il a perçu comme une trahison et une injustice. L’expert a relevé dans l’anamnèse que le recourant avait quitté la Suisse en 1999 avec son épouse et ses enfants avec l’intention de s’installer définitivement en Egypte. Au bout d’une année, la famille reviendra en Suisse, l’épouse et les enfants ne souhaitant pas rester en Egypte, et le recourant a été immédiatement réengagé par son ancien employeur, qu’il considère comme un ami. Toutefois, à sa place de travail, un changement était intervenu au niveau de l’organisation et des décisions, ces dernières étant prises par une femme hiérarchiquement supérieure à lui qu’il considérait comme incompétente. C’est suite à une altercation avec elle qu’il fut licencié. Ce licenciement, vécu comme abusif, réactiva les troubles somatiques. Au status psychiatrique, l’expert a relevé un discret abaissement de l’humeur, une perte de l’intérêt et du plaisir avec une réduction de l’énergie, de la fatigabilité entraînant une diminution de l’activité quotidienne. Il a noté quelques troubles de la concentration ou de l’attention, une légère diminution de l’estime de soi et de la confiance en soi. Le recourant ne présentait en revanche pas d’idées de culpabilité ou de dévalorisation, aucune idée suicidaire ou de mort, ni de symptômes francs de la lignée psychotique. L’expert a expliqué au recourant que l’inhibition de l’agressivité était responsable de l’état dépressif qu’il était en train de développer, que l’inactivité était aussi une forme d’autodestruction et que pour sortir de cet état, il fallait d’une part continuer sa psychothérapie pour pouvoir extérioriser ses sentiments, mais aussi prendre un traitement antidépresseur de manière régulière et sérieuse. Au moment de l’expertise, le recourant était en incapacité de travail à 100 %, mais l’expert notait qu’il ne fallait pas chroniciser la situation et stimuler le patient à travers les différents moyens thérapeutiques pour être à nouveau en contact avec le travail, afin qu’il ne développe pas un processus sinistrosique ou un trouble somatoforme douloureux. Une deuxième expertise psychiatrique a été confiée au Docteur B__________ qui a examiné le recourant le 28 août 2002. Dans son rapport, l’expert souligne qu’un traitement a été introduit après l’expertise du Docteur A__________, associé à une augmentation de la fréquence des rendez-vous avec le médecin psychiatre traitant. Le recourant venait de passer des vacances en Egypte dans sa famille, où il était bien et n’avait pas utilisé ses médicaments. Le recourant se plaignait de douleurs au dos ainsi que d’une hypertension. La capacité de concentration était globalement conservée, l’appétit était conservé, il n’existait pas de signes de la lignée psychotique, ni de symptômes d’anxiété d’apparition brutale, mais un état de tension et de préoccupations portant sur l’état de santé général. Les scores de l’échelle de Hamilton correspondaient à une absence de dépression et d’anxiété psychique et physique. Selon l’expert, l’évolution favorable de l’état de santé lorsque l’assuré était en Egypte et qu’il ne présentait pas de traitement antidépresseur démontrait qu’il ne souffrait pas de dépression endogène, mais que ses revendications de prestations couvertes par des assurances-maladie perte de gains à travers ses plaintes psychiques traduisaient l’existence d’un exofacteur médical. Il pouvait y avoir une motivation consciente ou non à mettre en avant des symptômes physiques ou psychiques car, à travers l’incapacité de travail générée et en dehors des aspects strictement médicaux, cette situation permet d’éviter la situation de chômage et la perte de revenus y attenante. Il pouvait aussi exister une motivation volontaire ou non de l’assuré à retourner vivre en Egypte ; les arrêts de travail peuvent aussi correspondre à des besoins de reconnaissance non apportés par la désinsertion professionnelle brutale. Le Docteur B__________ a conclu qu’au moment de l’entretien, il n’existait plus de symptôme psychiatrique majeur permettant de retenir un diagnostic au sens des manuels reconnus (CIM-10 ou DSM IV), de sorte que le recourant était apte à exercer son activité habituelle de polisseur, à plein temps. Le recourant conteste ces conclusions, faisant valoir qu’elles ne rejoignent pas celles du Docteur C__________, dans la mesure où ce dernier atteste toujours d’une incapacité de travail de 100 %, raison pour laquelle il conviendrait d’ordonner une nouvelle expertise psychiatrique. Tel n’est pas l’avis du Tribunal de céans. En effet, d’une part, le diagnostic posé par le Docteur C__________ dans son rapport du 21 février 2003, à savoir un épisode dépressif moyen avec syndrome somatique n’est pas en contradiction avec le diagnostic posé par le Docteur A__________ dans son rapport du 15 mai 2002. D’autre part, aucun des psychiatres n’a posé le diagnostic d’épisode dépressif sévère, ni relevé de symptômes de la lignée psychotique. Enfin, dans un courrier adressé au conseil du recourant en date du 21 janvier 2003, le Docteur C__________ ne parle plus d’épisode dépressif, mais indique pour la première fois que le patient présente un trouble somatoforme, diagnostic qu’il n’a pas confirmé dans son rapport ultérieur. Par ailleurs, il sied de rappeler que selon la jurisprudence du TFA, le médecin traitant a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p. 109 consid. 3b/bb). Pour ce qui concerne les rapports émanant des médecins traitants,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En l’espèce, le Tribunal de céans constate que les expertises des Docteurs A__________ et B__________ remplissent tous les réquisits exigés par la jurisprudence pour leur conférer pleine valeur probante, de sorte qu’il ne saurait s’en écarter. Les conclusions du Docteur B__________, qui a examiné le recourant quelques mois après le Docteur A__________, sont parfaitement claires et dûment motivées ; il a relevé que des facteurs autres que médicaux jouaient un rôle dans l’incapacité de travail du recourant. Or,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 VSI 2000 p. 155 consid. 3). Force est d’admettre en l’occurrence que ce sont bien des facteurs psychosociaux qui influencent l’incapacité de travail du recourant, car, du point de vue psychiatrique, il est apte à exercer son ancienne activité à plein temps depuis le mois d’août 2002. Le recours, mal fondé, sera rejeté. * *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Juliana BALDE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