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A/816/2004 vom 5. März 2004</w:t>
      </w:r>
    </w:p>
    <w:p>
      <w:r>
        <w:t>GE Cour de justice, 2004-03-05, FR</w:t>
      </w:r>
    </w:p>
    <w:p>
      <w:r>
        <w:rPr>
          <w:b/>
        </w:rPr>
        <w:t xml:space="preserve">Quelle: </w:t>
      </w:r>
      <w:r>
        <w:t>https://mcp.opencaselaw.ch/entscheid/ge_gerichte_A_816_2004</w:t>
      </w:r>
    </w:p>
    <w:p>
      <w:r>
        <w:t>FR: GE_GERICHTE A/816/2004 du 5 mars 2004</w:t>
      </w:r>
    </w:p>
    <w:p>
      <w:r>
        <w:t>IT: GE_GERICHTE A/816/2004 del 5 marzo 2004</w:t>
      </w:r>
    </w:p>
    <w:p>
      <w:pPr>
        <w:pStyle w:val="Heading2"/>
      </w:pPr>
      <w:r>
        <w:t>Volltext</w:t>
      </w:r>
    </w:p>
    <w:p>
      <w:r>
        <w:t>Genève Cour de justice (Cour de droit public) Chambre des assurances sociales 14.09.2004 A/816/2004</w:t>
      </w:r>
    </w:p>
    <w:p>
      <w:r>
        <w:t>A/816/2004 ATAS/718/2004 du 14.09.2004 ( LAMAL ) , PARTIELMNT ADMIS RÉPUBLIQUE ET CANTON DE GENÈVE POUVOIR JUDICIAIRE A/816/2004 ATAS/718/2004 ARRÊT DU TRIBUNAL CANTONAL DES ASSURANCES SOCIALES du 14 septembre 2004 1 ère Chambre En la cause Monsieur T__________, comparant par Maître Benoît FREY,recourant en l’Etude duquel il élit domicile contre AVENIR ASSURANCE, domiciliée rue du Nord 5 intimée à Martigny Attendu que par décision du 5 mars 2004, AVENIR a refusé d’accorder à Monsieur T__________ les prestations d’indemnités journalières pour la période du 5 août au 27 novembre 2003 ; Que par décision sur opposition du 25 mars 2004, la décision du 5 mars a été confirmée ; Que l’assuré, représenté par Maître Benoît FREY, a interjeté recours le 21 avril 2004 ; Qu’il conclut à ce que le droit à des indemnités journalières lui soit reconnu à compter du 5 août 2003 ; Que dans sa réponse du 2 juillet 2004, l’intimée a proposé de payer de pleines indemnités journalières dès le 17 septembre 2003 ; Qu’invité à se déterminer, le recourant s’est déclaré satisfait ; Qu’il sollicite toutefois l’octroi de dépens ; Considérant en droit qu’il y a lieu de prendre acte de ce que l’intimée reconnaît le droit du recourant aux indemnité journalières dès le 17 septembre 2003 ; Que celui-ci s’est déclaré satisfait ; Qu’aux termes de l’art. 61 lett. g de la loi fédérale sur la partie générale du droit des assurances sociales (LPGA)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1.03.1990 en la cause C.P.) ; Que conformément à la jurisprudence constante du Tribunal fédéral des assurances (TFA) relative à l’art. 85 al. 2 lett. f LAVS,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Monsieur T__________ a, en partie, obtenu que soient adoptées ses conclusions ; PAR CES MOTIFS, LE TRIBUNAL CANTONAL DES ASSURANCES SOCIALES : Statuant conformément à la disposition transitoire de l’article 162 LOJ Admet partiellement le recours. 2 Annule les décisions du 5 mars et 25 mars 2004. 3. Prend acte de ce que l’intimée s’engage à payer au recourant des indemnités journalières dès le 17 septembre 2003. 4. L’y condamne en tant que besoin. 5. Condamne l’intimée à verser au recourant la somme de 500 fr., à titre de participation à ses frais et dépens. 6.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