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A/812/2014 vom 23. März 2015</w:t>
      </w:r>
    </w:p>
    <w:p>
      <w:r>
        <w:t>GE Cour de justice, 2015-03-23, FR</w:t>
      </w:r>
    </w:p>
    <w:p>
      <w:r>
        <w:rPr>
          <w:b/>
        </w:rPr>
        <w:t xml:space="preserve">Quelle: </w:t>
      </w:r>
      <w:r>
        <w:t>https://mcp.opencaselaw.ch/entscheid/ge_gerichte_A_812_2014</w:t>
      </w:r>
    </w:p>
    <w:p>
      <w:r>
        <w:t>FR: GE_GERICHTE A/812/2014 du 23 mars 2015</w:t>
      </w:r>
    </w:p>
    <w:p>
      <w:r>
        <w:t>IT: GE_GERICHTE A/812/2014 del 23 marzo 2015</w:t>
      </w:r>
    </w:p>
    <w:p>
      <w:pPr>
        <w:pStyle w:val="Heading2"/>
      </w:pPr>
      <w:r>
        <w:t>Volltext</w:t>
      </w:r>
    </w:p>
    <w:p>
      <w:r>
        <w:t>Genève Cour de justice (Cour de droit public) Chambre des assurances sociales 23.03.2015 A/812/2014</w:t>
      </w:r>
    </w:p>
    <w:p>
      <w:r>
        <w:t>A/812/2014 ATAS/217/2015 du 23.03.2015 ( LAA ) , ADMIS/RENVOI En fait En droit RÉPUBLIQUE ET CANTON DE GENÈVE POUVOIR JUDICIAIRE A/812/2014 ATAS/217/2015 COUR DE JUSTICE Chambre des assurances sociales Arrêt du 23 mars 2015 10 ème Chambre En la cause Monsieur A______, domicilié à COLOGNY, représenté par B_____ SA recourant contre AXA ASSURANCES SA, sise General-Guisan-Strasse 40, WINTERTHUR, comparant avec élection de domicile en l'étude de Maître Michel BERGMANN intimée EN FAIT 1.        Monsieur A______ (ci-après : l’assuré ou le recourant), né le ______ 1964, travaille à plein temps pour le compte de C_____ SA (ci-après : l’employeur), depuis le 26 septembre 1996. A ce titre, il est assuré pour les accidents professionnels et non-professionnels et les maladies professionnelles auprès d’AXA ASSURANCE SA (ci-après : l’assureur).![endif]&gt;![if&gt; 2.        Le 2 février 2013, l’assuré a été victime d’un accident de ski de fond. Il a perdu l’équilibre sur une partie verglacée du parcours qu’il empruntait : il est tombé sur le genou droit.![endif]&gt;![if&gt; 3.        Le 25 février 2013, le Dr D_____, spécialiste FMH en médecine interne générale et médecin traitant de l’assuré, lui a prescrit 6 séances de physiothérapie en raison de douleurs par surcharge du genou droit, découlant d’une maladie.![endif]&gt;![if&gt; 4.        Le 11 juin 2013, une IRM du genou droit a été réalisée par le Dr E_____, radiologue, à la demande du Dr D_____, en raison de gonalgies, notamment lors de la flexion au niveau du creux poplité au versant interne dans le contexte de la course à pied. Le Dr E_____ a relevé une déchirure complexe des cornes moyenne et postérieure du ménisque interne libérant partiellement deux languettes fibro-cartilagineuses, accompagnée d’une discrète chondropathie fémoro-tibiale interne et de discrets remaniements du ménisque externe accompagnés d’une minime chondropathie tibiale externe.![endif]&gt;![if&gt; 5.        Le 12 juin 2013, une déclaration de sinistre bagatelle LAA relative à l’accident du 2 février 2013 a été adressée à l’assureur. Une déchirure du ménisque du genou droit était annoncée.![endif]&gt;![if&gt; 6.        Le 23 juin 2013, l’assuré a indiqué à l’assureur qu’il n’avait jamais été victime d’un accident avec lésion du genou droit avant le 2 février 2013. Les troubles dont il souffrait n’étaient pas d’origine maladive. Il n’avait jamais subi d’opération.![endif]&gt;![if&gt; 7.        Dans un rapport du 5 juillet 2013, le Dr F_____, spécialiste FMH en chirurgie orthopédique et traumatologie de l'appareil locomoteur et médecin traitant de l’assuré, a retenu le diagnostic provisoire d’entorse méniscale interne droite avec déchirure. Il a relevé que ce dernier avait subi une torsion du genou droit début février 2013. L’assuré présentait des douleurs fémoro-tibiales internes modérées. Cette atteinte était en lien de causalité avec l’accident. Un repos sportif était prescrit. Aucune incapacité de travail n’était à relever.![endif]&gt;![if&gt; 8.        Dans un rapport du 4 septembre 2013, le Dr D_____ a diagnostiqué une déchirure du ménisque interne. L’assuré se plaignait de douleurs au genou droit. Celles-ci étaient stables. Aucune incapacité de travail n’entrait en ligne de compte.![endif]&gt;![if&gt; 9.        Dans un rapport du 11 octobre 2013, le Dr G_____, spécialiste FMH en chirurgie orthopédique et médecin-conseil de l’assureur, a relevé que l’IRM du 11 juin 2013 montrait effectivement une chondropathie de tout le compartiment interne avec des signes de surcharge sur le plateau tibial interne sous la lésion méniscale qui était complexe, multiple et horizontale. L’ensemble de ces éléments à l’IRM étaient typiques d’une lésion dégénérative du compartiment interne chez un homme de 50 ans. Il ajoute : « Si l’on prend ces éléments plus l’indication des gonalgies dans le contexte de la course à pied, une première facture adressée en LAMal, une déclaration rétrospective d’un accident cinq mois plus tard ; tous ces éléments font que sur le plan de la causalité naturelle qui régit la LAA la causalité n’est que possible. … ». Si l’assureur retenait la notion d’accident, le Dr G_____ concluait à une entorse simple du genou avec statu quo sine au plus tard six semaines après l’événement du 2 février 2013.![endif]&gt;![if&gt; 10.    Par décision du 11 novembre 2013, l’assureur a mis fin à ses prestations avec effet au 16 mars 2013 et retiré l’effet suspensif à une éventuelle opposition. Le statu quo sine avait été atteint à compter du 16 mars 2013.![endif]&gt;![if&gt; 11.    Le 10 décembre 2013, l’assuré s’est opposé à cette décision, concluant à son annulation et à ce que l’assureur verse ses prestations au-delà du 16 mars 2013. Subsidiairement, il sollicitait la mise en œuvre d’une expertise médicale indépendante. Les conditions de l’admission de l’accident étaient réalisées. Les liens de causalité naturelle et adéquate avaient été admis, de sorte que les prestations de l’assureur pouvaient être servies. Dès lors, la suppression des prestations n’était admise que si l’assureur apportait la preuve que le statu quo sine ou quo ante avait été atteint. Le Dr G_____ s’était focalisé sur des éléments administratifs plutôt que sur la problématique médicale. Le fait de ne pas être allé immédiatement chez un médecin après l’accident et de ne pas avoir immédiatement annoncé le sinistre était assez typique des lésions au ménisque, lesquelles provoquaient des douleurs assez peu invalidantes, mais persistantes et gênantes lors de la pratique de certaines activités sportives. Par ailleurs, le Dr G_____ n’avait pas consulté les images radiologiques, n’avait pas établi son anamnèse et n’avait pas discuté les avis contraires des médecins-traitants.![endif]&gt;![if&gt; 12.    Dans un rapport du 28 janvier 2014, le Dr H_____, spécialiste FMH en chirurgie et médecin-conseil de l’assureur, a diagnostiqué une lésion méniscale complexe, multi-fragmentaire, intra-murale, en grande partie horizontale dans la partie interne moyenne et au niveau de la corne postérieure, une chondropathie prononcée du compartiment interne de l’articulation fémorale et tibiale et un status après chute sur le genou droit le 2 février 2013. La complexité de la lésion méniscale interne accompagnée de déchirures multiloculaires, principalement horizontales combinées à une chondropathie fémorale et tibiale permettait au Dr H_____ de conclure de façon certaine à une évolution de forme dégénérative. Cependant, l’IRM du 11 juin 2013 avait également révélé une déchirure en forme de languette au niveau de la corne postérieure. Il n’était donc pas possible de nier complètement l’éventualité que cette déchirure ait pu se produire lors de l’accident du 2 février 2013 sur un ménisque déjà abîmé. Si tel devait être le cas, il conviendrait de retenir au moins une aggravation temporaire d’un état préexistant et donc de prendre en charge les suites de l’accident jusqu’à la date d’une éventuelle arthroscopie, celle-ci incluse. Cette hypothèse ne pouvait malheureusement pas être vérifiée a posteriori et il était impossible de prouver le contraire. Dans l’ensemble, le Dr H_____ partageait l’avis du Dr G_____. Il convenait de retenir la présence d’un état dégénératif préexistant, bien que la question reste ouverte de savoir si l’accident n’avait pas entraîné possiblement une déchirure supplémentaire. En partant du principe que l’accident du 2 février 2013 avait entraîné une déchirure du ménisque – celui-ci étant déjà fortement endommagé et altéré par un processus dégénératif préexistant – les conditions de prise en charge auraient été remplies d’un point de vue diagnostique. Toutefois, il n’était plus possible de juger d’un point de vue médico-scientifique, si l’on se trouvait en présence d’un état préexistant simplement activé ou si une lésion supplémentaire s’était produite le 2 février 2013. La conduite d’une expertise médicale n’aboutirait qu’à des suppositions en matière de causalité. Il était néanmoins possible de dire avec certitude que l’état préexistant était le principal facteur responsable des troubles actuels. Compte tenu de ce qui précède, il appartenait à l’assureur de décider s’il y avait lieu de donner suite à l’opposition ou non.![endif]&gt;![if&gt; 13.    Par décision du 14 février 2014, l’assureur a rejeté l’opposition de l’assuré et retiré l’effet suspensif à un éventuel recours. Selon le principe de la vraisemblance prépondérante et les rapports des Drs G_____ et H_____ dont la valeur probante devait être reconnue, le statu quo sine devait nécessairement avoir été atteint rapidement après l’événement du 2 février 2013. En effet, l’assuré avait présenté rapidement des symptômes identiques à ceux qui auraient existé si l’accident ne s’était pas produit. Selon ces mêmes médecins, il ne faisait aucun doute que la lésion au ménisque dont souffrait l’assuré entrait dans le cadre d’un état dégénératif du genou droit. Il n’était pas démontré, au degré requis de la vraisemblance prépondérante, que la déchirure sous forme de languette au niveau de la corne postérieure avait été provoquée par l’accident, de sorte que le devoir de prester ne pouvait s’étendre au-delà de la date fixée du statu quo sine. Seul l’assuré contestait l’avis du Dr G_____. Or le Dr H_____ avait confirmé la teneur du rapport de ce dernier. Ces rapports ayant une pleine valeur probante, la mise en œuvre d’une expertise supplémentaire requise subsidiairement par l’assuré devait être écartée.![endif]&gt;![if&gt; 14.    Dans un rapport du 18 mars 2014, le Dr I_____, spécialiste FMH en chirurgie orthopédique et traumatologie de l'appareil locomoteur, a relevé que si l’assuré avait eu un accident conformément aux circonstances décrites et s’il n’avait pas d’antécédent au genou droit, il convenait de prendre en charge les suites de l’accident dans la mesure que préconisait le Dr H_____. En effet, l’assuré avait consulté relativement peu de temps après l’accident et la lésion méniscale avait été objectivée radiologiquement moins de 2 mois après l’événement. La mise en œuvre d’une expertise médicale externe était conseillée.![endif]&gt;![if&gt; 15.    Par acte du même jour, l’assuré a, par l’intermédiaire d’un mandataire, interjeté recours contre la décision sur opposition du 14 février 2014, concluant principalement à son annulation et au versement des prestations légales pour les suites de l’accident du 2 février 2013 au-delà du 16 mars 2013, et subsidiairement à la mise en œuvre d’une expertise médicale judiciaire, sous suite de frais et dépens.![endif]&gt;![if&gt; Pour pouvoir cesser la prise en charge au-delà du 16 mars 2013, il appartenait à l’intimée de démontrer que le statu quo ante ou sine était atteint, ce qui n’avait pas été le cas. En effet, l’intimée s’était fondée sur le rapport du Dr G_____, lequel avait axé son analyse sur les aspects administratifs du dossier, au lieu d’étudier la problématique médicale. Quant au Dr H_____, il avait préconisé une prise en charge du cas jusqu’à la date d’une éventuelle arthroscopie, celle-ci incluse, et confirmé ne pas être en mesure de clarifier la situation sous l’angle médical, laissant le soin à l’intimée de se prononcer. Dans la mesure où l’intimée ne suivait pas les recommandations du Dr H_____, il lui appartenait de mettre en œuvre une expertise médicale. 16.    Dans sa réponse du 16 mai 2014, l’intimée a, par l’intermédiaire de son conseil, conclu au rejet du recours et à la confirmation de sa décision sur opposition du 14 février 2014 et de sa décision du 11 novembre 2013.![endif]&gt;![if&gt; Les avis des Drs G_____ et H_____ conduisaient à considérer, selon le principe de la vraisemblance prépondérante, que si un certain lien de causalité avec les troubles du genou droit pouvait être accepté au début, un statu quo sine avait été nécessairement atteint rapidement par la suite et que les symptômes présentés par le recourant 6 semaines après l’événement du 2 février 2013 étaient identiques à ceux qui auraient existés si ledit événement ne s’était pas produit. Le fait que les douleurs soient apparues après l’accident ou que celui-ci ait pu jouer un rôle dans l’apparition des troubles était sans pertinence. En outre, il convenait de relever que le recourant n’avait consulté le Dr D_____ que 3 semaines après sa chute en raison de douleurs survenues dans le contexte de la course à pied et qu’une IRM avait été effectuée plus de quatre mois après sa chute. Les avis des Drs G_____ et H_____ devaient se voir reconnaître une pleine valeur probante, dans la mesure où ils étaient concluants, exempts de contradictions, qu’il n’existait pas d’indice les remettant en cause et qu’ils avaient été établis en pleine connaissance de l’anamnèse. En dernier lieu, la lésion subie par le recourant entrait dans le cadre d’un état dégénératif de son genou droit, de sorte qu’il n’était pas prouvé au degré de la vraisemblance prépondérante que la déchirure du ménisque avait été provoquée par l’événement du 2 février 2013. L’intimée ne pouvait donc pas être engagée au-delà de la date fixée du statu quo sine, soit le 16 mars 2013. Quant à la conclusion de mise en œuvre d’une expertise, elle devait être rejetée, compte tenu de la valeur probante des rapports des Drs G_____ et H_____. 17.    Dans sa réplique du 27 juin 2014, le recourant a intégralement persisté dans ses conclusions.![endif]&gt;![if&gt; 18.    Dans sa duplique du 2 septembre 2014, l’intimée en a fait de même.![endif]&gt;![if&gt; 19.    A la suite de quoi la cause a été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(art. 38 et 56 à 61 LPGA).![endif]&gt;![if&gt; 4.        Le litige porte sur la question de la prise en charge par l’intimée des conséquences de l’accident du 2 février 2013.![endif]&gt;![if&gt;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b) Selon l'art. 9 al. 2 let. c OLAA, les déchirures du ménisque sont assimilées à un accident, même si elles ne sont pas causées par un facteur extérieur de caractère extraordinaire, pour autant qu'elles ne soient pas manifestement imputables à une maladie ou à des phénomènes dégénératifs.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(Arrêt du Tribunal fédéral des assurances U 220/02 du 6 août 2003 consid. 2).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(Arrêt du Tribunal fédéral des assurances U 162/2006 du 10 avril 2004 consid. 4.2).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 du Tribunal fédéral 8C_35/2008 du 30 octobre 2008 consid. 2.1 et les références citées). c)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8C_552/2007 du 19 février 2008, consid. 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U 222/04 30 novembre 2004, consid. 1.3).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13.    En l’espèce, l’intimée considère que le statu quo sine a été atteint 6 semaines après l’accident du 2 février 2013, soit le 16 mars 2013. Selon elle, il ne fait aucun doute que les atteintes au genou droit du recourant sont exclusivement de nature dégénérative. Il n’est pas démontré que la déchirure du ménisque a été provoquée par l’accident. En outre, le recourant n’a consulté son médecin traitant que 3 semaines après sa chute, dans le contexte de la course à pied. Quant à l’IRM, elle a été effectuée plus de 4 mois après l’accident. L’intimée se fonde sur les conclusions de ses médecins-conseils, les Drs G_____ et H_____, considérant que leurs rapports ont une pleine valeur probante. Seul le recourant en conteste la teneur, sans aucune base médicale sérieuse ni indice permettant de les remettre en cause.![endif]&gt;![if&gt; Pour sa part, le recourant soutient que les liens de causalité naturelle et adéquate entre ses atteintes et l’accident ont été admis. Dès lors, il appartient à l’intimée d’apporter la preuve que le statu quo ante ou sine a été atteint. Or, les rapports des Drs G_____ et H_____ ne satisfont pas aux exigences jurisprudentielles nécessaires à la reconnaissance de leur valeur probante. En effet, le Dr G_____ a axé son analyse du cas sur des aspects administratifs. Son rapport ne contient aucune anamnèse ni aucune discussion au sujet des rapports divergents des médecins traitants. Quant au Dr H_____, l’intimée n’a pas suivi son avis, soit de prendre en charge le cas jusqu’à une éventuelle arthroscopie, celle-ci incluse. De plus, il a confirmé ne pas être en mesure de clarifier la situation sous l’angle médical. A titre préliminaire, il convient de relever que les rapports établis par les Drs D_____, F_____ et I_____ ne remplissent pas les conditions nécessaires pour se voir reconnaître une quelconque valeur probante. Outre leur caractère succinct, ces rapports ne sont pas étayés et ne contiennent aucune conclusion motivée. Par conséquent, les rapports des Drs G_____ et H_____ ne peuvent pas être remis en cause sur cette base. En ce qui concerne le rapport du Dr G_____, il sied de relever son caractère extrêmement bref. L’anamnèse, qui tient en quelques lignes, ne permet pas de se faire une idée précise de la situation du recourant. Aucune mention n’est faite des plaintes de ce dernier. L’analyse du cas et les conclusions du Dr G_____ sont insuffisantes et quasiment pas développées, de sorte que le rapport n’apparaît pas particulièrement convaincant. En réalité, celui-ci consiste en une prise de position par rapport à l’RM du 11 juin 2013. Le Dr G_____ ne fournit aucune explication permettant de comprendre en quoi les éléments mis en évidence par l’IRM sont « typiques d’une lésion dégénérative du compartiment interne chez un homme de 50 ans ». La fixation du statu quo sine 6 semaines après l’événement du 2 février 2013 n’est pas non plus argumentée. Dès lors, la valeur probante du rapport du Dr G_____ doit être niée. Cela étant, la chambre de céans n’est pas non plus en mesure de s’appuyer sur le rapport du Dr H_____, dès lors qu’il ne contient aucune mention des plaintes du recourant ou de son anamnèse, que sa motivation est sommaire et que ses conclusions laissent ouverte la question de savoir si la déchirure en forme de languette au niveau de la corne postérieure du genou droit a pu se produire lors de l’accident du 2 février 2013. Si le Dr H_____ retient la présence d’un état dégénératif préexistant, il ne justifie pas son affirmation et n’explique pas exactement en quoi il consiste, ni quelles en sont les conséquences. Il apparaît donc que ce rapport pose plus de questions qu’il ne donne de réponses sur le cas du recourant. D’ailleurs, le Dr H_____ a laissé le soin à l’intimée de décider si elle entendait suivre l’argumentation du recourant ou si elle préférait confirmer sa décision du 11 novembre 2013. Compte tenu de ces éléments, la chambre de céans n’est pas en mesure de se prononcer sur l’existence d’un lien de causalité entre l’accident du 2 février 2013 et les atteintes au genou droit du recourant, en particulier sur la date d’un éventuel statu quo sine. Force est de constater que l’intimée a établi les faits de manière sommaire et incomplète, sur les bases de 2 rapports de ses médecins-conseils peu, voire pas, motivés et ne disposant pas d’une pleine valeur probante. Cela est d’autant plus critiquable que le Dr H_____ n’a pas été en mesure de déterminer, selon le principe de la vraisemblance prépondérante à tout le moins, si l’événement du 2 février 2013 a engendré ou non des lésions propres. En pareilles circonstances, il n’appartient pas à la chambre de céans de suppléer aux carences des investigations de l’intimée, de sorte que le dossier lui sera renvoyé pour instruction complémentaire sur le lien de causalité entre les atteintes au genou droit du recourant et l’accident, en particulier sur la date d’un éventuel statu quo sine. Celle-ci sera mise en œuvre par une expertise en médecine orthopédique confiée à un expert indépendant, selon la procédure prévue à l’art. 44 LPGA. 14.    Au vu de ce qui précède, le recours sera partiellement admis, la décision sur opposition du 14 février 2014 annulée et le dossier renvoyé à l’intimée pour instruction complémentaire et nouvelle décision, dans le sens des considérants.![endif]&gt;![if&gt; Représenté par un mandataire, le recourant, qui obtient gain de cause (Arrêt du Tribunal fédéral 9C_193/2013 consid. 3.2.1), a droit à une indemnité de CHF 750.- à titre de participation à ses frais et dépens (art. 61 let. g LPGA ; art. 89H de la loi sur la procédure administrative du 12 septembre 1985 – LPA, E 5 10 ; art. 6 du règlement sur les frais, émoluments et indemnités en procédure administrative du 30 juillet 1986 – RFPA, E 5 10.03). Pour le surplus, la procédure est gratuite (art. 61 let. a LPGA). PAR CES MOTIFS, LA CHAMBRE DES ASSURANCES SOCIALES : Statuant A la forme : 1.        Déclare le recours recevable.![endif]&gt;![if&gt; Au fond : 2.        L’admet partiellement.![endif]&gt;![if&gt; 3.        Annule la décision du 14 février 2014.![endif]&gt;![if&gt; 4.        Renvoie la cause à l’intimée pour instruction complémentaire et nouvelle décision dans le sens des considérants.![endif]&gt;![if&gt; 5.        Condamne l'intimée à payer au recourant la somme de CHF 750.-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