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A/807/2013 vom 3. September 2013</w:t>
      </w:r>
    </w:p>
    <w:p>
      <w:r>
        <w:t>GE Cour de justice, 2013-09-03, FR</w:t>
      </w:r>
    </w:p>
    <w:p>
      <w:r>
        <w:rPr>
          <w:b/>
        </w:rPr>
        <w:t xml:space="preserve">Quelle: </w:t>
      </w:r>
      <w:r>
        <w:t>https://mcp.opencaselaw.ch/entscheid/ge_gerichte_A_807_2013</w:t>
      </w:r>
    </w:p>
    <w:p>
      <w:r>
        <w:t>FR: GE_GERICHTE A/807/2013 du 3 septembre 2013</w:t>
      </w:r>
    </w:p>
    <w:p>
      <w:r>
        <w:t>IT: GE_GERICHTE A/807/2013 del 3 settembre 2013</w:t>
      </w:r>
    </w:p>
    <w:p>
      <w:pPr>
        <w:pStyle w:val="Heading2"/>
      </w:pPr>
      <w:r>
        <w:t>Erwägungen</w:t>
      </w:r>
    </w:p>
    <w:p>
      <w:r>
        <w:rPr>
          <w:b/>
        </w:rPr>
        <w:t>E. 1</w:t>
      </w:r>
    </w:p>
    <w:p>
      <w:r>
        <w:t>ère Chambre En la cause Madame S__________, domiciliée à GENEVE, représentée par FORTUNA COMPAGNIE D'ASSURANCE DE PROTECTION JURIDIQUE recourante contre OFFICE DE L'ASSURANCE-INVALIDITE DU CANTON DE GENEVE, sis rue des Gares 12, GENEVE intimé EN FAIT 1.        Madame S__________ (ci-après l'assurée ou la recourante), née en 1962, a exercé l'activité de femme de chambre en milieu hôtelier à 100% jusqu'à la survenance d'une incapacité de travail complète en janvier 1997. En parallèle, elle occupait un autre emploi à temps partiel en tant que nettoyeuse jusqu'à un arrêt de travail complet dans cette activité dès octobre 1996.![endif]&gt;![if&gt; 2.        En date du 27 août 1997, l'assurée a formé une demande de prestations d'assurance-invalidité auprès de l'office cantonal de l'assurance-invalidité (ci-après l'OAI ou l'intimé).![endif]&gt;![if&gt; 3.        Dans un rapport daté du 3 juin 1999, la division de réadaptation professionnelle de l'OAI a fait état d'une instabilité lombaire L5-S1, de lombosciatalgies gauches chroniques, associées à des sciatalgies gauches. Elle a considéré qu'un reclassement de l'assurée s'avérait impossible, car celle-ci allait subir prochainement une opération consistant à fixer entre elles les deux vertèbres dorsales (spondylodèse antérieure L5-S1) et qu'une période de convalescence de trois mois était d'ores et déjà nécessaire, avec repos absolu. Aussi la division de réadaptation professionnelle a-t-elle considéré qu'une rente temporaire s'imposait, avec révision et début des mesures de réadaptation sitôt la période de convalescence achevée, soit au 1 er novembre 1999.![endif]&gt;![if&gt; 4.        En date du 16 juillet 1999, l'assurée a subi une intervention chirurgicale consistant en une discectomie L5-S1 avec spondylodèse antérieure et pose d'une cage intersomatique de L5-S1.![endif]&gt;![if&gt; 5.        Une IRM lombaire effectuée le 8 décembre 1999 a mis en évidence une absence de consolidation au niveau de la spondylodèse avec des signes d'inflammation locale.![endif]&gt;![if&gt; 6.        Par certificat du 24 février 2000, le Dr A__________, médecin traitant de l'assurée, a fait état d'une évaluation défavorable sur le plan clinique avec exacerbation des douleurs alors permanentes, y compris nocturnes, nécessitant le maintien d'un corset BOB en station verticale, ceci malgré un traitement anti-inflammatoire permanent. Le Dr. A__________ a ajouté qu'actuellement, la situation professionnelle de l'assurée pouvait difficilement être améliorée, tant sur le plan de la formation que d'une reprise de son ancien travail de femme de chambre.![endif]&gt;![if&gt; 7.        Par décision du 16 août 2000, l'OAI a considéré que l'assurée présentait une invalidité de 100% et l'a mise au bénéfice d'une rente entière avec effet au 8 octobre 1997.![endif]&gt;![if&gt; 8.        Dans un rapport du 16 janvier 2004, le Dr B__________, spécialiste FMH en chirurgie orthopédique, a indiqué qu'une IRM pratiquée le 24 avril 2001 avait mis en évidence la persistance d'œdèmes inflammatoires au niveau des plateaux vertébraux L5-S1 et que cet examen lui faisait suspecter une pseudarthrose. Il a ajouté que les alternatives de traitements consistaient ou bien dans un traitement non chirurgical sous forme d'anti-inflammatoires, antalgiques et physiothérapie, ou bien dans un nouveau traitement chirurgical, soit par voie antérieure ou postérieure. ![endif]&gt;![if&gt; Dans un rapport du 16 septembre 2004 adressé à l'OAI, le Dr A__________ a considéré que l'état de santé était stationnaire depuis 2000, qu'il n'y avait pas de changement dans les diagnostics et que de nouvelles mesures professionnelles ne se justifiaient pas. Interrogé sur la possibilité d'un retour ultérieur de l'assurée à son ancien poste de travail ou l'exercice futur d'une autre activité, le Dr A__________ a répondu par la négative à la première question. Concernant la seconde éventualité, le Dr A__________ a indiqué qu'aucune activité physique n'était envisageable. Il a ajouté qu'en l'état, un examen médical complémentaire n'était pas nécessaire pour évaluer les conséquences de l'atteinte à la santé sur la capacité de travail. Par décision du 4 octobre 2004 prise à l'issue d'une révision périodique du droit aux prestations, l'OAI a maintenu la rente entière de l'assurée en estimant qu'elle présentait toujours un degré d'invalidité de 100%. 9.        Par avis du 8 juin 2010, le Dr C__________, médecin SMR, a indiqué dans le cadre d'une nouvelle révision du droit aux prestations que depuis la décision initiale, il n'y avait pas de documents pertinents au dossier, hormis les certificats médicaux successifs des révisions de 2004 et 2009 qui attestaient un état de santé stationnaire. Le Dr C__________ a ajouté que lors de l'octroi de rente initial, l'état de santé était considéré comme non stabilisé, raison pour laquelle une activité adaptée n'avait pas été envisagée. Concernant ladite instabilité, il a précisé que suite à la suspicion d'une pseudarthrose à l'IRM de 2001, tant la voie d'un traitement chirurgical que celle d'un traitement conservatoire avaient été évoquées et qu'en fin de compte, cette deuxième option avait été choisie.![endif]&gt;![if&gt; 10.    Par avis du 8 novembre 2010, la Dresse D__________, médecin SMR a considéré qu'à la différence de ce qui était le cas lors de la décision initiale de l'OAI, l'état de santé de l'assurée était stable depuis quelques années et qu'il convenait de déterminer les limitations fonctionnelles et la capacité de travail résiduelle dans une activité adaptée. Pour ce faire, la Dresse D__________ a proposé la réalisation d'une expertise rhumatologique chez le Dr E__________, à Lausanne.![endif]&gt;![if&gt; 11.    Par expertise du 21 janvier 2011, le Dr E__________ a retracé l'anamnèse de l'assurée, recueilli ses plaintes, diagnostiqué des lombalgies chroniques (status après l'intervention chirurgicale du 16 juillet 1999) et donné son appréciation du cas. Il ressort de cette dernière que les radiographies pratiquées le jour de l'expertise étaient superposables aux clichés radiologiques du 11 octobre 1999 et que malgré la poursuite de mesures conservatrices au long cours (séances de physiothérapie hebdomadaires complétées par la prise d'anti-inflammatoires), les symptômes, bien que fluctuants en fonction des périodes, étaient restés stationnaires jusqu'au jour de l'expertise. Aussi le Dr E__________ a-t-il considéré que d'un point de vue rhumatologique, la capacité de travail de l'assurée dans son activité professionnelle antérieure de femme de chambre et nettoyeuse était nulle, mais que dans une activité professionnelle légère excluant le port de charges de plus 5 kg, les mouvements répétitifs du rachis en porte-à-faux et autorisant l'alternance de la position assise "au trente minutes" (sic), la capacité de travail de l'assurée était de 50% sous forme de demi-journées et qu'il convenait d'ajouter une diminution de rendement estimée à environ 20% pour permettre à l'assurée de ménager son rachis et prendre éventuellement des pauses supplémentaires.![endif]&gt;![if&gt; 12.    Par avis du 17 mars 2011, la Dresse F__________, médecin SMR, a considéré que l'expertise du Dr E__________ concluait à un état stationnaire depuis l'intervention du 16 juillet 1999. Il a ajouté que dans la mesure où la suspicion d'une pseudarthrose, évoquée suite à l'IRM du 24 avril 2001, n'avait pu être confirmée en 2011, l'état de santé de l'assurée devait être considéré comme stabilisé. Enfin, la Dresse F__________ a rappelé que la capacité de travail dans une activité adaptée n'avait encore jamais été considérée.![endif]&gt;![if&gt; 13.    Du 31 octobre 2011 au 27 novembre 2011, à la demande de l'OAI, l'assurée a effectué un stage d'observation professionnelle à 50% auprès des établissements publics d'intégration (EPI). Selon le rapport établi le 17 janvier 2012 par G__________, Directeur du COPAI, les capacités physiques que l'assurée a démontrées au cours de ce stage étaient incompatibles avec les exigences du circuit économique normal. Il a ajouté que le maintien difficile des positions de travail, le manque de tonus et de résistance, la lenteur du rythme de travail ainsi que les fréquents besoins d'interruption des activités empêchaient toute insertion dans le monde du travail. Il a fait valoir en outre que le rendement actuel de 20% à mi-temps ne pouvait être accepté par les employeurs du marché libre. ![endif]&gt;![if&gt; 14.    Dans un rapport du 4 janvier 2012, le Dr H__________, spécialiste FMH en médecine interne, a évoqué l'échec de l'ensemble des traitements proposés et fait état d'une situation figée sans possibilités d'amélioration après 12 ans d'évolution, situation se traduisant par des plaintes permanentes, toute activité provoquant et aggravant les douleurs. Il a indiqué que le stage organisé par le COPAI avait clairement montré qu'aucune activité suivie, même très légère, n'était réalisable et que les rendements atteints étaient beaucoup trop faibles pour être exploitables, même à temps partiel.![endif]&gt;![if&gt; 15.    Par avis du 20 janvier 2012, la Dresse F__________ a maintenu ses conclusions du 17 mars 2011, motif pris que l'écart de capacité résiduelle entre le rapport de stage (20 %) et l'expertise du Dr E__________ (40%) ne parlait pas en faveur d'explications médicales, mais reflétait plutôt une autolimitation de la part de l'assurée. La Dresse F__________ a ajouté que le rapport du Dr H__________ du 4 janvier 2012 n'apportait pas d'argument en faveur d'une aggravation de l'état de santé. Enfin, elle a estimé qu'aucun élément au dossier ne permettait de suspecter la présence d'une atteinte psychique ayant valeur de maladie.![endif]&gt;![if&gt; 16.    Suite à l'avis de la Dresse F__________, le service de réadaptation de l'OAI a procédé à la clôture du mandat de réadaptation et procédé à une évaluation théorique des gains. Il en ressort que le taux d'invalidité était de 68% dès 2011, soit un revenu sans invalidité de 55'542 fr. et un revenu d'invalide de 17'928 fr. (ESS 2010, total, niveau 4, à 50% avec une diminution de rendement de 20% et une réduction supplémentaire de 15% pour tenir compte de l’occupation légère et du taux d’occupation).![endif]&gt;![if&gt; 17.    Par projet de décision du 3 avril 2012, l'OAI s'est référé à l'expertise du Dr E__________ et aux conclusions de son service de réadaptation en précisant que ce dernier avait conclu que des mesures professionnelles sous forme de reclassement n’étaient pas indiquées pour le moment et que l’observation professionnelle avait confirmé l’exigibilité médicale constatée par le SMR. Ainsi, l’OAI a décidé de remplacer la rente entière versée jusqu’ici par un trois quarts de rente sur la base d’un degré d’invalidité de 68% (arrondi de 67,7%).![endif]&gt;![if&gt; 18.    Par courrier du 8 mai 2012, l’assurée, représentée par son assurance de protection juridique, a fait part de son désaccord avec le projet du 3 avril 2012.![endif]&gt;![if&gt; 19.    Par observations complémentaires du 23 mai 2012, l’assurée a conclu au maintien de sa rente, faisant valoir que sa situation n’avait pas changé. Elle a souligné que le COPAI avait relevé une attitude ouverte et enthousiaste de sa part en début de stage pour trouver une solution à sa situation, mais qu’il avait constaté que les douleurs et limitations physiques avaient rapidement pris le dessus, de même que les plaintes. Aussi l’assurée ne comprend-t-elle pas que la Dresse F__________ se soit fondée uniquement sur l’expertise du Dr E__________ et que cette praticienne ait écarté les conclusions du COPAI en affirmant de manière non motivée qu’elle avait fait preuve d’autolimitation durant le stage. Enfin, l’assurée a indiqué que si l’OAI persistait à considérer (à tort) qu’elle présentait une capacité de travail résiduelle, l’utilisation de l’ESS était contestée dans la mesure où l’exercice d’activités variées n’était plus exigible et qu’il incombait dès lors à l’OAI de décrire précisément les activités que l’on pouvait raisonnablement attendre de sa part, ce que l’OAI s’était abstenu de faire. ![endif]&gt;![if&gt; 20.    Par avis du 21 juin 2012, la Dresse F__________ a relevé que le rapport du 17 janvier du COPAI soulignait l’incapacité de l’assuré de se projeter dans une démarche de retour à une activité professionnelle et que son espoir actuel ne reposait pas sur ses propres ressources mais sur d’hypothétiques progrès de la médecine. Dans ce contexte qu’elle a qualifié « d’attitude figée » de la part de l’assurée, la Dresse F__________ a proposé de mettre en place une expertise psychiatrique pour faire la lumière sur un éventuel syndrome douloureux chronique.![endif]&gt;![if&gt; 21.    Par rapport du 31 août 2012 à l’OAI, le Dr A__________ a fait savoir que l’option même d’une expertise psychiatrique lui paraissait inappropriée, l’assurée ne présentant pas de son point de vue de syndrome douloureux chronique, mais un status post-spondylodèse L5-S1 avec absence de consolidation au niveau du montage chirurgical dans les suites post-opératoires. Il a ajouté que l’attitude figée que la Dresse F__________ prête à l’assurée ne correspondait ni à ses propres observations, ni aux constatations des EPI durant le stage d’observation au cours duquel elle a toujours effectué les tâches demandées jusqu’à la limite de ses possibilités physiques.![endif]&gt;![if&gt; 22.    Par expertise psychiatrique du 8 octobre 2012, le Dr I__________, spécialiste FMH en psychiatrie-psychothérapie, a retracé l'anamnèse de l'assurée, recueilli ses plaintes et diagnostiqué une dysthymie F34.1 sans répercussion sur la capacité de travail. Pour le surplus, il n’a fait état d’aucune affection incapacitante sur le plan psychiatrique. Dans son appréciation du cas, il a écarté toute maladie psychiatrique, en particulier un syndrome douloureux somatoforme qui serait à la base d’une incapacité de travail de l’assurée. ![endif]&gt;![if&gt; 23.    Par avis du 26 novembre 2012, la Dresse F__________ a considéré que l’expertise du Dr I__________ permettait de conclure à l’absence d’atteinte psychiatrique incapacitante et qu’au final les conclusions prises en date du 17 mars 2011 restaient valables, à savoir que l’assurée présentait une capacité de travail médico-théorique de 40% dans une activité adaptée aux limitations fonctionnelles (CT de 50% avec 20% de baisse de rendement). Elle a ajouté que la capacité de travail retenue par le Dr E__________ était vraisemblablement présente de longue date, sans qu’il soit possible de préciser cette dernière, mais en tout cas depuis la dernière révision de 2004, puisque l’état de santé était resté stationnaire depuis lors. La Dresse F__________ a ajouté que compte tenu de la durée d’inactivité professionnelle, cette capacité de travail médico-théorique ne pouvait être atteinte qu’après une période de reconditionnement (augmentation progressive sur trois mois) et qu’elle laissait le soin à un spécialiste de la réadaptation de se prononcer sur l’opportunité de proposer un stage d'une durée supérieure à un mois et/ou de déterminer l’employabilité de l’assurée.![endif]&gt;![if&gt; 24.    Par décision du 1 er février 2013, l’OAI a octroyé un trois quart de rente à l’assurée à compter du 1 er avril 2013 en reprenant l’argumentation et les explications présentées dans son projet de décision du 3 avril 2012. Il a ajouté que suite à l’expertise du Dr I__________, le SMR avait estimé que ses conclusions du 17 mars 2011 restaient valables en ce sens que l’assurée possédait une capacité de travail médico-théorique de 50% dans une activité adaptée respectant ses limitations fonctionnelles qui se traduisaient par une baisse de rendement de 20%. Enfin, l’OAI a précisé avoir également présenté le dossier à son service de réadaptation qui a estimé derechef que la mise en place de mesures professionnelles n’était pas nécessaire.![endif]&gt;![if&gt; 25.    Par acte du 5 mars 2013, l’assurée a saisi la Cour de céans d’un recours contre la décision du 1 er février 2013, concluant sous suite de dépens à l’annulation de la décision du 1 er février 2013 notifiée le 6 février 2013 ainsi qu’à la poursuite du versement d’une rente entière en sa faveur. À l’appui de ses conclusions, la recourante reprend en substance les arguments développés dans ses observations complémentaires du 23 mai 2012. Elle ajoute que la réduction supplémentaire de 15% est insuffisante et qu’elle devrait s’élever au maximum dans le cas d’espèce, soit à 25%.![endif]&gt;![if&gt; 26.    Par acte du 23 avril 2013, l’intimé a conclu au rejet du recours en se référant aux motifs indiqués dans la décision du 1 er février 2013. Pour le surplus, l’intimé fait valoir qu'il convient certes de comparer les faits tels qu'ils se présentaient en août 2000, date de la décision initiale qui mettait la recourante au bénéfice d'une rente entière, avec ceux qui prévalaient à la date à laquelle le droit à la rente a été diminué, soit en février 2013, il n'en demeure pas moins que la situation médicale de la recourante n'était pas stabilisée à l'époque de l'octroi initial de la rente. Elle se réfère à cet égard au rapport du 3 juin 1999 de la division de réadaptation professionnelle de l'OAI en tant que celui-ci considérait qu'un reclassement était impossible tant que l'opération du 16 juillet et la période de convalescence consécutive n'avaient pas eu lieu. L'intimée se fonde également sur le certificat du 24 février 2000 du Dr A__________ dans la mesure où ce document soulignait qu'actuellement, la situation de la patiente pouvait difficilement être améliorée, tant sur le plan de la formation que d'une reprise de son ancien travail de femme de chambre. L'intimée déduit ensuite de l'expertise du 21 janvier 2011 du Dr E__________ qu'une amélioration s'est produite par rapport à la situation initiale, puisque cet expert a considéré que la recourante présentait une capacité de travail résiduelle dans une activité adaptée à ses limitations fonctionnelles.![endif]&gt;![if&gt; L'intimée ajoute qu'en cas d'appréciation divergente entre les organes d'appréciation médicale et les données médicales, l'avis dûment motivé d'un médecin, soit en l'espèce celui du Dr E__________, prime. S'agissant de la détermination du revenu d'invalide au moyen des données statistiques de l'enquête sur la structure des salaire (ESS), l'intimée soutient que la méthode employée ne souffre aucune critique, motif pris que le niveau 4 de qualification des ESS s'applique en principe à tous les assurés qui ne peuvent plus accomplir leur ancienne activité parce qu'elle est physiquement trop astreignante pour leur état de santé, mais qui conservent néanmoins une capacité de travail importante dans des travaux légers. Enfin, l'intimé soutient qu'un abattement supérieur à 15% ne se justifie pas dans la mesure où la recourante est titulaire d'un permis C, qu'elle est encore éloignée du seuil à partir duquel la jurisprudence parle d'un âge avancé et que les limitations fonctionnelles ont déjà été prises en considération dans le cadre du rendement diminué retenu. 27.    Ce courrier a été transmis à l'assurée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délai de recours est de 30 jours (art. 60 al. 1 LPGA). Déposé dans les forme et délai prévus par la loi, le présent recours est recevable (art. 39 al. 1 et 60 al. 2 LPGA).![endif]&gt;![if&gt;</w:t>
      </w:r>
    </w:p>
    <w:p>
      <w:r>
        <w:rPr>
          <w:b/>
        </w:rPr>
        <w:t>E. 3</w:t>
      </w:r>
    </w:p>
    <w:p>
      <w:r>
        <w:t>Le litige porte sur le droit de l'OAI de réviser sa décision du 16 août 2000, par laquelle la recourante a été mise au bénéfice d'une rente entière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Aux termes de l'art. 88bis al. 2 du règlement du 17 janvier 1961 sur l'assurance-invalidité (RAI), la diminution ou la suppression de rente ou de l'allocation pour impotent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5</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En l'espèce, il convient principalement de déterminer si l'état de santé de la recourante s'est amélioré entre la décision 4 octobre 2004 et la décision querellée du 1 er février 2013 et, dans l'affirmative, d'apprécier la capacité de travail exigible. a) Lors de la décision d'octroi d'une rente entière le 16 août 2000, la recourante souffrait d'une instabilité lombaire L5-S1, de lombosciatalgies gauches chroniques, associées à des sciatalgies gauches. Malgré une intervention chirurgicale effectuée en date du 16 juillet 1999, consistant en une discectomie L5-S1 avec spondylodèse antérieure et pose d'une cage intersomatique de L5-S1, un certificat du 24 février 2000 établi par le Dr A__________ a fait état d'une évaluation défavorable sur le plan clinique avec exacerbation des douleurs, de sorte que la situation professionnelle de l'assurée pouvait difficilement être améliorée, tant sur le plan de la formation que d'une reprise de son ancien travail de femme de chambre. Lors de la décision du 4 octobre 2004, le rapport du 16 septembre 2004 du Dr A__________ mentionnait que l'état de santé était stationnaire depuis 2000, qu'il n'y avait pas de changement dans les diagnostics et que de nouvelles mesures professionnelles ne se justifiaient pas. Interrogé sur la possibilité d'un retour ultérieur de l'assurée à son ancien poste de travail ou l'exercice futur d'une autre activité, le Dr A__________ a répondu par la négative à la première question. Concernant la seconde éventualité, le Dr A__________ a indiqué qu'aucune activité physique n'était envisageable. Il a ajouté qu'en l'état un examen médical complémentaire n'était pas nécessaire pour évaluer les conséquences de l'atteinte à la santé sur la capacité de travail. Par avis du 8 juin 2010, le Dr C__________, médecin SMR, a indiqué que lors de la décision d'octroi de rente initiale du 16 août 2000, l'état de santé était considéré comme non stabilisé. Aussi la Dresse F__________, médecin SMR a-t-elle relevé par avis des 17 mars 2011 et 26 novembre 2012 que pour ce motif, la capacité de travail dans une activité adaptée n'avait été appréciée ni au moment de la décision initiale, ni lors de la dernière révision de 2004, en précisant que depuis lors, l’état de santé de la recourante était resté stationnaire. Dans son expertise du 21 janvier 2011, le Dr E__________ a indiqué que les radiographies pratiquées le jour de l'expertise étaient superposables aux clichés radiologiques du 11 octobre 1999 et que malgré la poursuite de mesures conservatrices au long cours (séances de physiothérapie hebdomadaires complétées par la prise d'anti-inflammatoires), les symptômes, bien que fluctuants en fonction des périodes, étaient restés stationnaires jusqu'au jour de l'expertise. Aussi le Dr E__________ a-t-il considéré que d'un point de vue rhumatologique, la capacité de travail de l'assurée dans son activité professionnelle antérieure de femme de chambre et nettoyeuse était nulle, mais que dans une activité professionnelle légère excluant le port de charges de plus 5 kg, les mouvements répétitifs du rachis en porte-à-faux et autorisant l'alternance des positions de travail, la capacité de travail de l'assurée était de 50% sous forme de demi-journées et qu'il convenait d'ajouter une diminution de rendement estimée à environ 20% pour permettre à l'assurée de ménager son rachis et prendre éventuellement des pauses supplémentaires. Fondée sur l'ensemble du dossier, retraçant une anamnèse fouillée et tenant compte des plaintes de la recourante, cette expertise comporte un status objectif détaillé et nuancé ainsi que des conclusions convaincantes s'agissant d'une capacité de travail de la recourante dans une activité adaptée à ses limitations fonctionnelles. L'expertise doit ainsi se voir reconnaître pleine valeur probante. Pour sa part, la recourante estime être totalement incapable de travailler dans une activité quelle qu'elle soit. Elle se fonde à cet égard sur les avis émis par les Drs A__________ et H__________ ainsi que les conclusions du COPAI qui font état d'un rendement de 20% à mi-temps qui ne peut être accepté par les employeurs du marché libre. Elle en conclut que sa situation n'a pas changé objectivement depuis la décision initiale en ce sens qu'elle présente toujours une incapacité de travail et de gain complète et que sa rente entière doit, par conséquent, être maintenue. Ces critiques ne remettent pas en cause la valeur probante de l'expertise du Dr E__________ s'agissant de la survenance d'un notable changement des circonstances depuis la décision du 4 octobre 2004. Premièrement, cette expertise évalue certes à un degré supérieur à l'estimation du COPAI le rendement de la recourante dans une activité à mi-temps adaptée à ses limitations fonctionnelles. Cela étant, le rapport du COPAI ne va pas jusqu'à affirmer que toute activité lucrative serait exclue, en particulier d'un point de vue médical, les réserves émises concernant uniquement ce qui peut être accepté par les employeurs du marché libre. Or, ce dernier point concerne non pas la capacité de travail exigible, mais relève de la fixation du taux d'invalidité (cf. consid. 8 et 9 ci-après). Deuxièmement, il convient de relever avec le SMR que faute de stabilisation de l'état de santé de la recourante lors de la décision initiale du 16 août 2000, la question d'une éventuelle capacité de travail dans une activité adaptée n'avait pas lieu d'être examinée à l'époque dans le contexte de l'octroi d'une rente temporaire. Force est donc d'admettre qu'un notable changement des circonstances au sens de l'art. 17 LPGA s'est produit depuis la décision du 4 octobre 2004, du moins sous l'angle de la capacité de gain (ATF 130 V 343 consid. 3.5) étant précisé que la condition préalable d'un tel changement a consisté dans la stabilisation de l'état de santé de la recourante à partir de 2004, conformément à l'avis du 26 novembre 2012 de la Dresse F__________. b) S'agissant de la capacité de travail exigible, la recourante soutient en substance qu'il convient de suivre les conclusions des Dr A__________ et H__________ ainsi que celles du COMAI et non celles de l'expert E__________. Plus précisément, elle reproche à l'intimée de ne citer aucun exemple d'activité qui lui soit concrètement accessible, preuve selon elle qu'une telle activité n'existe pas. Elle se fonde à cet égard sur l'ATFA non publié I 540/03 du 10 novembre 2004 qui précise que dans l'hypothèse où les appréciations résultant d'une observation professionnelle, respectivement médicale divergent et que la confrontation de leurs rapports respectifs ne permet pas de déterminer la nature des activités qui restent à la portée de l'assuré, ni de connaître la mesure dans laquelle il pourrait les accomplir, il incombe à l'administration, respectivement au juge de confronter les deux évaluations et, au besoin, de requérir un complément d'instruction (ATFA non publié I 540/03 précité, consid. 4.2). Ces arguments ne sauraient être suivis. Premièrement, les avis des Dr A__________ et H__________ ne font état d'aucun élément objectivement vérifiable qui aurait été ignoré dans le cadre de l'expertise et qui serait suffisamment pertinent pour remettre en cause les conclusions de l'expert. Deuxièmement, en affirmant que les conclusions du Dr E__________ devraient céder le pas à celles du COMAI, la recourante ne tient pas compte du fait que c'est au moyen d'une évaluation médicale sur les tâches qui sont exigibles de l'assuré, ainsi que sur la mesure dans laquelle ce dernier peut les effectuer, que le juge doit se prononcer sur l'exigibilité de la mise en valeur de la capacité de travail résiduelle au sens de l'art. 16 LPGA (ATF 132 V 393 consid. 3). Troisièmement, la recourante ne peut rien tirer en sa faveur de l'ATFA I 540/03 précité. Dans cet arrêt, l'appréciation de l'exigibilité d'une activité lucrative avait fait l'objet, en procédure administrative, d'avis foncièrement opposés de deux institutions de l'assurance-invalidité (COPAI et COMAI) et le COMAI ne s'était notamment pas prononcé sur des handicaps constatés par le COPAI, de sorte que le rôle de ces deux organes n'avait pu s'exercer de manière complémentaire (ATF non publié 9C_931/2008 du 8 mai 2009, consid. 4.2 relatif à l'arrêt invoqué par la recourante). Tel n'est pas le cas en l'espèce. Quatrièmement, il ressort du rapport du COPAI du 17 janvier 2012 qu'au chapitre des limitations physiques, la recourante a déclaré elle-même qu'elle "ne peut rien faire". Or cette assertion tend à confirmer l'appréciation de la Dresse F__________ du 20 janvier 2012 selon laquelle l'écart de capacité résiduelle entre le rapport de stage (20 %) et l'expertise du Dr E__________ (40%) ne parle pas en faveur d'explications médicales. Au vu de ces éléments, le rapport du COPAI du 17 janvier 2012 ne permet pas de mettre en doute le bien-fondé de l'expertise du Dr E__________. En conséquence, il sied de conclure, au degré de la vraisemblance prépondérante, que la recourante est en mesure d'exercer à 50% une activité lucrative adaptée à ses limitations fonctionnelles avec une diminution de rendement de 20% conformément à cette expertise.</w:t>
      </w:r>
    </w:p>
    <w:p>
      <w:r>
        <w:rPr>
          <w:b/>
        </w:rPr>
        <w:t>E. 8</w:t>
      </w:r>
    </w:p>
    <w:p>
      <w:r>
        <w:t>Reste à vérifier le taux d'invalidité retenu par l'intimé.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9</w:t>
      </w:r>
    </w:p>
    <w:p>
      <w:r>
        <w:t>Pour calculer le revenu sans invalidité, l'intimé s'est basé sur le dernier salaire que la recourante a obtenu, soit 45'872 fr. en 1997 en l'indexant à l'année 2010 au moyen de l'indice suisse des salaires nominaux, ce qui correspond à 55'542 fr. Pour déterminer le revenu d'invalide, l'intimé s'est référé aux ESS 2010 en se basant sur le revenu d'une femme exerçant une activité de niveau 4, tous secteurs confondus, à 50% avec une diminution de rendement de 20% et en admettant une réduction supplémentaire de 15% pour tenir compte de l'activité légère et du taux d'occupation, soit 17'928 fr. En tant que les revenus avec et sans invalidité ont été déterminés par rapport à un même moment, soit l'année 2010, la décision querellée ne prête pas le flanc à la critique. Cela étant, la jurisprudence précise qu'il y a lieu de prendre en considération comme année de référence l'année au cours de laquelle le changement important ayant une incidence sur la capacité de gain s'est produit (ATF non publié I 95/07 du 15 février 2008, consid. 5). En l'espèce, l'expertise du Dr E__________ ne précise pas à partir de quelle date la recourante a été en mesure d'exercer une activité adaptée à ses limitations fonctionnelles. Aussi convient-il de fixer cette capacité à la date à laquelle l'expertise a été effectuée, soit en janvier 2011. Partant, l'année de référence est 2011. Ainsi, selon l'Office fédéral de la statistique (ci-après: OFS), les salaires nominaux pour les hommes doivent être adaptés de 1% en 2011, de sorte que le revenu sans invalidité est de 56'097 fr. 40 (55'542 + 1%).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La recourante conteste la détermination du revenu avec invalidité exigible au moyen des ESS, motif pris qu'elle ne serait plus en mesure de mettre en valeur sa capacité résiduelle de travail sur le marché du travail équilibré dans l'économie normale en raison de ses nombreuses limitations. Cette argumentation ne saurait être suivie. Si les limitations décrites par l'expert peuvent de prime abord sembler importantes, elles représentent, pauses comprises, des mesures classiques d'épargne lombaire en vue d'éviter les douleurs provoquées par la pathologie de la recourante. D'un point de vue médical, l'expert a considéré que la recourante était en mesure de reprendre l'exercice d'une activité lucrative, certes légère, à mi-temps. Quoi qu'en dise la recourante, il convient d'admettre que le marché du travail offre un éventail suffisamment large d'activités légères adaptées à ses limitations fonctionnelles et accessibles sans formation particulière. Le Tribunal fédéral s'est prononcé en ce sens dans un arrêt non publié 9C_1066/2009 du 22 septembre 2010 au sujet d'un cas similaire. La Haute Cour précise de surcroît que lorsque l'assuré n'établit pas de manière convaincante en quoi les activités retenues ne seraient pas exigibles au regard de ses limitations, il n'y a pas lieu au demeurant d'examiner dans quelle mesure la situation concrète du marché du travail lui permettrait de retrouver un emploi (ATF 9C_1066/2009 précité, consid. 4.2). Or dans le cas particulier, la recourante n'indique même pas quelles activités précisément ne sauraient être exercées au regard de ses limitations dans le cadre général fixé par l'expert. En l'espèce, la Cour de céans a déjà admis ci-dessus (considérant 9) que les limitations fonctionnelles de la recourante ne sont pas incompatibles avec l'exploitation sur le plan économique d'une capacité résiduelle de travail de 40% (50% avec une diminution de rendement de 20%). Pour ce qui est du revenu d'invalide, il convient de se référer aux données de l'ESS, la recourante n'ayant pas repris d'activité lucrative. Compte tenu de l'activité de substitution dans un emploi adapté, à savoir un travail léger excluant le port de charges de plus 5 kg, les mouvements répétitifs du rachis en porte-à-faux et autorisant l'alternance des positions de travail, le salaire de référence est celui auquel peuvent prétendre les femmes effectuant des activités simples et répétitives dans le secteur privé, toutes activités confondues (ESS 2010, TA1, niveau de qualification 4). Il s'élève à 50'700 fr. (4'225 x 12), part du 13 ème salaire comprise, de sorte qu'en tenant compte d'une capacité de travail de 50%, il atteint 25'350 fr. Il y a encore lieu d'adapter ce résultat à l'évolution des salaires nominaux pour les femmes en 2011 de 1%, ce qui le porte à 25'603 fr. 50 (25'350 +1%). De plus, puisque les salaires bruts standardisés sont fondés sur un horaire de travail de quarante heures (ATF 129 V 410 consid. 3.1.2), le revenu statistique doit être adapté à l'horaire de travail en 2011 qui est de 41,7 heures par semaine (OFS, durée normale de travail dans les entreprises) soit à 26'691 fr. 65 (25'603.50 x 41,7 : 40), montant duquel il convient de retrancher la diminution de rendement constatée de 20% pour un salaire selon exigibilité et rendement de 21'353 fr. 30. Après abattement de 15% tel que retenu par l'intimé en vertu de son pouvoir d'appréciation et qu'il n'appartient pas à la Cour de céans de modifier au vu de la retenue qu'elle doit s'imposer en la matière, le revenu d'invalide s'élève à 18'150 fr. 30 (21'353,30 x 85%). Par conséquent, le taux d'invalidité s'élève bel et bien à 68% (56'097.40 – 18'150 : 56'097.40 x 100) et ouvre droit à trois quarts de rente d'invalidité.</w:t>
      </w:r>
    </w:p>
    <w:p>
      <w:r>
        <w:rPr>
          <w:b/>
        </w:rPr>
        <w:t>E. 10</w:t>
      </w:r>
    </w:p>
    <w:p>
      <w:r>
        <w:t>Force est de constater que ce taux de 68% ne permet pas le maintien d'une rente entière d'invalidité (art. 28 al. 2 LAI). Les conditions de la révision étant réunies, l'intimé était en droit de supprimer la rente entière jusque-là versée à la recourante. Aussi le recours doit-il 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