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A/801/2017 vom 6. April 2017</w:t>
      </w:r>
    </w:p>
    <w:p>
      <w:r>
        <w:t>GE Cour de justice, 2017-04-06, FR</w:t>
      </w:r>
    </w:p>
    <w:p>
      <w:r>
        <w:rPr>
          <w:b/>
        </w:rPr>
        <w:t xml:space="preserve">Quelle: </w:t>
      </w:r>
      <w:r>
        <w:t>https://mcp.opencaselaw.ch/entscheid/ge_gerichte_A_801_2017</w:t>
      </w:r>
    </w:p>
    <w:p>
      <w:r>
        <w:t>FR: GE_GERICHTE A/801/2017 du 6 avril 2017</w:t>
      </w:r>
    </w:p>
    <w:p>
      <w:r>
        <w:t>IT: GE_GERICHTE A/801/2017 del 6 aprile 2017</w:t>
      </w:r>
    </w:p>
    <w:p>
      <w:pPr>
        <w:pStyle w:val="Heading2"/>
      </w:pPr>
      <w:r>
        <w:t>Regeste</w:t>
      </w:r>
    </w:p>
    <w:p>
      <w:r>
        <w:t>RETARD INJUSTIFIE | LP.17.3</w:t>
      </w:r>
    </w:p>
    <w:p>
      <w:pPr>
        <w:pStyle w:val="Heading2"/>
      </w:pPr>
      <w:r>
        <w:t>Volltext</w:t>
      </w:r>
    </w:p>
    <w:p>
      <w:r>
        <w:t>Genève Cour de Justice (Cour civile) Chambre de surveillance en matière de poursuite et faillites 06.04.2017 A/801/2017</w:t>
      </w:r>
    </w:p>
    <w:p>
      <w:r>
        <w:t>RETARD INJUSTIFIE | LP.17.3</w:t>
      </w:r>
    </w:p>
    <w:p>
      <w:r>
        <w:t>A/801/2017 DCSO/178/2017 du 06.04.2017 ( PLAINT ) , REJETE Descripteurs : RETARD INJUSTIFIE Normes : LP.17.3 Par ces motifs RÉPUBLIQUE ET CANTON DE GENÈVE POUVOIR JUDICIAIRE A/801/2017-CS DCSO/178/17 DECISION DE LA COUR DE JUSTICE Chambre de surveillance des Offices des poursuites et faillites DU jeudi 6 avril 2017 Plainte 17 LP (A/801/2017-CS) formée en date du 7 mars 2017 par A______ . * * * * * Décision communiquée par courrier A à l'Office concerné et par pli recommandé du greffier du 10 avril 2017 à : - A______ - Office des poursuites . Attendu, EN FAIT , que par acte expédié le 7 mars 2017 au greffe de la Chambre de céans, A______ a requis qu'il soit ordonné à l'Office d'engager immédiatement la procédure d'exécution forcée requise le 1 er mars 2016 contre B______; Que l'Office expose qu'il a édité le commandement de payer, poursuite n° 16 xxxx65 N, le 16 juin 2016; Qu'il ressort des pièces produites par l'Office que les tentatives de notification par la Poste les 4, 5, 6 et 11 juillet 2016 ont échoué, que le débiteur n'a pas non plus retiré la convocation qui lui a été adressée le 18 août 2016, que le notificateur externe s'est encore rendu sans succès le 8 décembre 2016 au domicile du débiteur et a indiqué qu'il convenait d'essayer de joindre ce dernier au "C______", que la notification envoyée à cette adresse n'a pas été retirée non plus, ni d'ailleurs la sommation du 30 janvier 2017, qu'enfin un notificateur allait encore se rendre au C______;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 si l'Office a tardé, comme il le reconnaît d'ailleurs, à traiter la réquisition de poursuite, en n'éditant le commandement de payer que le 16 juin 2016, le retard dans la notification de celui-ci est imputable à l'attitude du débiteur; Qu'en tant que l'Office a agi en vue de la notification de l'acte de poursuite, la plainte sollicitant qu'ordre lui soit intimé de le faire, est mal fondée; Qu'elle sera, partant, rejetée; Que la procédure est gratuite (art. 20a al. 2 ch. 5 LP et art. 61 al. 2 let. a OELP). * * * * * PAR CES MOTIFS, La Chambre de surveillance : A la forme : Déclare recevable la plainte formée par A______ pour retard injustifié dans la poursuite n° 16 xxxx65 N. Au fond : La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