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A/799/2019 vom 25. Juni 2019</w:t>
      </w:r>
    </w:p>
    <w:p>
      <w:r>
        <w:t>GE Cour de justice, 2019-06-25, FR</w:t>
      </w:r>
    </w:p>
    <w:p>
      <w:r>
        <w:rPr>
          <w:b/>
        </w:rPr>
        <w:t xml:space="preserve">Quelle: </w:t>
      </w:r>
      <w:r>
        <w:t>https://mcp.opencaselaw.ch/entscheid/ge_gerichte_A_799_2019</w:t>
      </w:r>
    </w:p>
    <w:p>
      <w:r>
        <w:t>FR: GE_GERICHTE A/799/2019 du 25 juin 2019</w:t>
      </w:r>
    </w:p>
    <w:p>
      <w:r>
        <w:t>IT: GE_GERICHTE A/799/2019 del 25 giugno 2019</w:t>
      </w:r>
    </w:p>
    <w:p>
      <w:pPr>
        <w:pStyle w:val="Heading2"/>
      </w:pPr>
      <w:r>
        <w:t>Erwägungen</w:t>
      </w:r>
    </w:p>
    <w:p>
      <w:r>
        <w:rPr>
          <w:b/>
        </w:rPr>
        <w:t>E. 1</w:t>
      </w:r>
    </w:p>
    <w:p>
      <w:r>
        <w:t>ère section/8 dans la cause A______, enfant mineur, agissant parsa mère Madame B______ contre DÉ PARTEMENT DE L'INSTRUCTION PUBLIQUE, DE LA FORMATION ET DE LA JEUNESSE EN FAIT 1) Madame B______, ressortissante suisse (ci-après : la maman), est domiciliée à C______ en France. Elle travaille à Genève. Elle a trois enfants, soit A______ né le ______2006 (ci-après : l'élève), D______ né le ______2012 et de E______ née le ______2017. A______ est de nationalité suisse. 2) Le 21 décembre 2018, la maman a déposé, pour A______, une demande d'admission au cycle d'orientation genevois (ci-après : CO), rentrée 2019, auprès de la direction générale de l'enseignement obligatoire (ci-après : DGEO) du département de l'instruction publique, de la formation et de la jeunesse (ci-après : DIP ou département). Il ressort de cette demande qu'A______ avait été successivement scolarisé à F______ pendant les années scolaires 2014-2015 et 2015-2016, puis à G______ pendant l'année scolaire 2016-2017 et enfin à C______ pendant l'année scolaire 2017-2018. 3)Par décision du 13 février 2019, le département, soit pour lui la DGEO, a rejeté la demande d'admission au CO de l'élève. Ce dernier ne remplissait pas les conditions d'admission de l'art. 25 al. 1 let. c du règlement du cycle d'orientation du 9 juin 2010 (RCO - C 1 10.26), à savoir qu'il n'avait pas de fratrie déjà scolarisée au sein de l'enseignement public obligatoire genevois, condition nécessaire pour pouvoir l'admettre à Genève. 4) Par acte posté le 25 février 2019, la maman, agissant pour l'élève, a interjeté recours auprès de la chambre administrative de la Cour de justice (ci-après : la chambre administrative) contre cette décision, concluant en substance à l'admission de ce dernier au cycle d'orientation. Il avait été scolarisé en Suisse depuis l'âge de quatre ans et connaissait parfaitement le parcours scolaire helvétique. Depuis le 1 er août 2018, la maman avait dû s'installer en France pour des raisons financières liées à son divorce, ainsi que pour se rapprocher de son lieu de travail à Genève, où elle était imposée à la source. Au vu de la date de son déménagement, il ne lui avait pas été possible d'inscrire A______ dans une école à Genève et c'est pour cela qu'il avait intégré l'école de C______ pendant l'année scolaire 2018 - 2019. 5) Le15 mars2019, le département a conclu, principalement, au rejet du recours et, subsidiairement, à l'audition du directeur du service organisation et planification auprès de la DGEO (ci-après : le service), cela fait au rejet du recours. Le canton de Genève était légitimé juridiquement à limiter l'accès à l'école obligatoire aux seuls résidents de son territoire. Le Conseil d'État avait choisi de prévoir une exception à ce principe, s'agissant des enfants dont le membre d'une fratrie serait d'ores et déjà scolarisé au sein d'un établissement scolaire public obligatoire, ce qui n'était pas le cas de l'élève. Le règlement applicable ne prévoyait aucune dérogation, s'agissant de la procédure d'admission, pour des situations particulières d'élèves domiciliés hors canton. La scolarité de l'intéressén'était pas péjorée dans son pays de domicile, la France disposant d'infrastructures et d'un système scolaire de qualité à même de lui garantir un parcours scolaire conforme à ses intérêts. Le souhait de la maman de le scolariser en Suisse devait céder le pas devant l'intérêt public du canton de Genève à assurer et maintenir un enseignement de qualité pour les élèves résidant sur sol genevois. Le paiement des impôts à Genève ne constituait pas « un critère de rattachement au droit » à l'enseignement de base. 6) Le 18 mars 2019, le juge délégué a fixé aux parties un délai au 5 avril 2019 pour formuler toutes requêtes ou observations complémentaires, après quoi la cause serait gardée à juger. 7) Aucune des parties n'a donné suite à cette invite, la cause a été gardée à juger ce dont les parties ont été informées le 18 avril 2019. 8) Le 20 mai 2019, le juge délégué a informé la maman que le DIP venait de verser à la procédure trois avis de droit concernant la légalité de la nouvelle réglementation relative à la scolarisation d'élèves frontaliers. Il s'agissait de l'avis de droit de Madame Christine KADDOUS, professeure ordinaire à l'Université de Genève et directrice du Centre d'études juridiques européennes, du 13 octobre 2018, de celui de Mesdames Astrid EPINEY, professeure ordinaire et rectrice de l'Université de Fribourg, directrice de l'Institut de droit européen, et Déborah SANGSUE, assistante diplômée à l'Institut de droit européen, d'avril 2019, et enfin de celui de Monsieur Vincent MARTENET, professeur ordinaire à l'Université de Lausanne et vice-directeur de l'École de droit, du 6 mai 2019. Un délai au 3 juin 2019 était fixé à la maman pour faire valoir ses éventuelles observations à ce sujet, après quoi la cause serait gardée à juger. Elle n'a toutefois pas fait usage de cette possibilité. Les trois avis de droit versés à la procédure par le DIP peuvent être consultés à l'adresse : https://www.ge.ch/document/point-presse-du-conseil-etat-du-15-mai-2019. EN DROIT 1) Interjeté en temps utile devant la juridiction compétente, le recours est recevable (art. 132 de la loi sur l'organisation judiciaire du 26 septembre 2010 - LOJ - E 2 05 ; art. 62 al. 1 let. a de la loi sur la procédure administrative du 12 septembre 1985 - LPA - E 5 10). 2) Saisie d'un recours, la chambre administrative applique le droit d'office. Elle est liée par les conclusions des parties, mais non par les motifs que les parties invoquent (art. 69 al. 1 LPA), ni par leur argumentation juridique ( ATA/114/2019 du 5 février 2019 consid. 1 et les références citées). 3) Le département sollicite l'audition du directeur du service. Selon le DIP, cette audition doit permettre de démontrer qu'en raison de l'exiguïté du territoire cantonal et du manque de terrains à bâtir, il était très long et compliqué de construire ou agrandir des établissements scolaires. Une importante augmentation du nombre d'élèves dans l'enseignement obligatoire était à prévoir dans les prochaines années.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(ATF 135 I 279 consid. 2.3). Le droit de faire administrer des preuves n'empêche cependant pas le juge d'y renoncer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En outre, le droit d'être entendu ne comprend pas le droit d'être entendu oralement (ATF 140 I 285 consid. 6.3.1 ; 138 III 374 consid. 4.3.2 ; 134 I 140 consid. 5.3). b. Les obstacles rencontrés par les autorités cantonales et communales pour mener à bien des projets de construction de logements, de bâtiments administratifs voire d'écoles sont des faits connus qui n'ont pas échappé à la chambre de céans. S'agissant de l'augmentation des élèves qui fréquenteront l'enseignement obligatoire dans les prochaines années, le DIP a versé à la procédure un rapport pertinent établi par le service de recherche en éducation en septembre 2018. L'audition sollicitée n'est ainsi pas nécessaire. 4) Le litige porte sur le refus du DIP de scolariserl'élèveau CO à Genève. 5) a. À teneur de l'art. 19 Cst., le droit à un enseignement de base suffisant et gratuit est garanti. Au niveau cantonal, l'art. 24 de la Constitution de la République et canton de Genève du 14 octobre 2012 (A 2 00 - Cst-GE) dispose que le droit à l'éducation, à la formation et à la formation continue est garanti (al. 1). Toute personne a droit à une formation initiale publique gratuite (al. 2).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 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notamment le degré primaire et le degré secondaire, divisé en secondaire I et II. À teneur de l'art. 67 LIP, le degré secondaire I (cycle d'orientation) dure trois ans. Il comprend les 9 e , 10 e et 11 e années de la scolarité obligatoire . 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l'accord intercantonal sur l'harmonisation de la scolarité obligatoire du 14 juin 2007 (HarmoS - C 1 06) et à la convention scolaire romande du 21 juin 2007 (CSR - C 1 07).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alinéas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à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 d. Au niveau réglementaire, l'art. 1 al. 1 er RCO rappelle les principes énoncés à l'art. 67 LIP. L'art. 1 er al. 2 RCO énonce quant à lui que le CO dispense un enseignement de culture générale et vise à développer l'ouverture d'esprit, la faculté de discernement, l'autonomie, la solidarité, toutes compétences qui contribuent à l'éducation citoyenne ; à l'articulation entre l'école primaire et le degré secondaire II, il assure un équilibre dans le développement des différentes aptitudes (intellectuelles, manuelles, physiques et artistiques) des adolescents, qui leur permet de trouver du sens dans leurs apprentissages et leur donne progressivement les éléments de choix pour leur parcours de formation. Le degré secondaire I (cycle d'orientation) fait partie de la scolarité obligatoire ; les enfants en âge de scolarité obligatoire doivent donc être inscrits à l'école et suivre une instruction dès le premier jour de l'année scolaire ou dans les trois jours qui suivent leur arrivée à Genève (art. 16 al. 1 et 2 RCO). L'art. 25 RCO est applicable aux enfants domiciliés hors canton. Il prévoit que sont admis au CO genevois :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let.b) ; -          les frères et soeurs ainsi que les demi-frères et les demi-soeurs des enfants scolarisés au sein d'établissements scolaires publics genevois (al. 1 let. c ). La demande d'admission au sens de l'al. 1 let. b et c doit être déposée auprès de la direction générale de l'enseignement obligatoire dans le délai fixé chaque année par le département et publié sur le site Internet de ce dernier (al. 3). Par ailleurs, les enfants domiciliés hors canton peuvent être scolarisés très exceptionnellement à Genève, selon les termes fixés par la convention intercantonale du 20 mai 2005 réglant la fréquentation d'une école située dans un canton autre que celui de domicile (ROF 2005_097; ci-après : la convention intercantonale réglant la fréquentation ; https://www.ge.ch/legislation/accords/doc/0087.pdf ). 6) a. Alors que l'art. 19 Cst. garantit le droit à un enseignement de base suffisant et gratuit, consacrant ainsi un droit social, justiciable, qui oblige la collectivité à fournir une prestation (Andreas AUER/Giorgio MALINVERNI/Michel HOTTELIER, Droit constitutionnel suisse, vol. II, 2013, n. 1563 et la référence citée),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(Andreas AUER/Giorgio MALINVERNI/Michel HOTTELIER, op. cit.). Ainsi, sont titulaires du droit à un enseignement de base suffisant et gratuit tous les enfants domiciliés en Suisse, indépendamment de leur nationalité et du statut de résidence de leurs parents (Pascal MAHON, Droit constitutionnel, vol. II, 2015, p. 334 n. 200). b. Dans son avis de droit (p. 5 et 6), le prof.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 trouvé aucun auteur soutenant qu'un enfant dont le lieu de vie se trouverait à l'étranger pourrait se fonder sur l'art. 19 Cst. pour exiger de recevoir un 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 « L'enseignement doit en principe être prodigué au lieu de domicile des élèves ; la distance géographique entre le lieu de domicile et le lieu d'enseignement ne doit pas compromettre le but poursuivi par la formation scolaire de base » (traduction libre de l'ATF 129 I 12 consid. 4.2 ; arrêt du Tribunal fédéral 2C_433/2011 du 1 er juin 2012 consid. 3.2). c. Quant à l'art. 24 Cst-GE, rien n'indique que sa portée, s'agissant du droit à un enseignement de base suffisant et gratuit, serait plus large que celle de l'art. 19 Cst. Le prof. MARTENET relève d'ailleurs que, concernant l'enseignement de base, rien ne permet de conclure que la disposition constitutionnelle genevoise garantirait un droit fondamental à des enfants séjournant à l'étranger, notamment en France voisine. Il souligne que ce point n'a jamais été abordé lors des délibérations de l'Assemblée constituante genevoise (avis de droit p. 6 et 7 et les références). d. En l'espèce, l'enfantn'est pas domicilié en Suisse. Il ne peut en conséquence pas se prévaloir du droit à y recevoir un enseignement de base suffisant et gratuit. Sa nationalité n'est ici pas en cause, seul le fait qu'il ne soit pas domicilié à Genève étant pertinent pour lui dénier ce droit. Cette conclusion ne contrevient d'ailleurs pas à l'art. 13 par. 2 let. a du Pacte international relatif aux droits économiques, sociaux et culturels entré en vigueur pour la Suisse le 18 septembre 1992 (RS 0.103.1), lequel prévoit que l'enseignement primaire doit être obligatoire et accessible à tous. Cette disposition, qui selon le Tribunal fédéral n'est pas directement justiciable, ne confère en effet aucun droit supplémentaire par rapport à l'art. 19 Cst. (ATF 144 I 1 consid. 2.1 ; arrêt du Tribunal fédéral 2C_433/2011 précité). Pour le même motif, elle n'est pas non plus contraire à l'art. 28 par.1 let. a de la Convention relative aux droits de l'enfant entrée en vigueur pour la Suisse le 26 mars 1997 (RS 0.107), disposition qui prévoit que les États parties rendent l'enseignement obligatoire et gratuit pour tous. 7) Il convient d'examiner si l'art. 25 RCO, en particulier son al. 1, repose sur une base légale suffisante. 8)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ATA/383/2017 du 4 avril 2017 consid. 5a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p. 171).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(ATF 140 I 381 consid. 4.4 p. 386 et les références citées ; ATA/383/2017 précité). 9) a. 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b. Dans le canton de Genève, l'art. 2 Cst-GE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ACST/19/2018 du 15 août 2018 consid. 7b ; ATA/168/2008 du 8 avril 2008 consid. 3a; Andreas AUER/Giorgio MALINVERNI/Michel HOTTELIER, op. cit., n. 323). c. Le gouvernement peut édicter des règles de droit soit dans des ordonnances législatives d'exécution, soit dans des ordonnances législatives de substitution fondées sur une délégation législative ( ATA/426/2017 du 11 avril 2017 consid. 2c ; ATA/52/2015 du 13 janvier 2015). d. Un acte législatif qui ne respecte pas l'une ou l'autre de ces conditions, ainsi qu'une décision qui se fonde sur une telle ordonnance, manque de base légale et viole le principe de la séparation des pouvoirs ( ATA/1587/2017 du 12 décembre 2017 consid. 14 et les références citées). De jurisprudence constante, la légalité d'un règlement peut être remise en cause devant la chambre de céans à l'occasion d'un cas d'application ( ATA/1587/2017 précité). e. Le Conseil d'État est chargé d'édicter tous les règlements d'application de la LIP (art. 6 al. 1 LIP). 10) a. En l'espèce, il apparaît que dans la loi sur l'instruction publique adoptée par le Grand Conseil le 6 novembre 1940 (ci-après : aLIP), les termes « habitant le canton de Genève » étaient déjà employés. Son art. 9 était en effet libellé ainsi : « Tous les enfants habitant le canton de Genève doivent recevoir, dans les écoles publiques ou privées, ou à domicile, une instruction conforme aux prescriptions de la présente loi et au programme général établi par le département » (MGC 1940 19/II 1392). Malgré le texte clair de cet art. 9 aLIP, le législateur de 1940 admettait l'hypothèse que des enfants non domiciliés dans le canton puissent y être scolarisés , du moins dans l'enseignement primaire. En effet, alors que dans son projet de loi, le Conseil d'État proposait à l'art. 19 que « L'instruction et la fourniture du matériel scolaire sont gratuites dans les écoles enfantines et primaires », le Grand Conseil a tenu à ajouter que tel ne devait être le cas que « pour les enfants domiciliés dans le canton » (MGC 1940 19/II 1380). Cette référence au domicile a été supprimée lors d'une modification de la aLIP en 1973 (MGC 1973 27/4 3678). La aLIP a par la suite subi plusieurs modifications. À la suite de celles entrées en vigueur le 29 août 2011 et rendues nécessaire en raison de l'adhésion par le canton de Genève à HarmoS et à la CSR, l'art. 9 aLIP a été modifié en ce sens que les références à ces deux textes y ont été introduites. Les termes « tous les enfants habitant le canton de Genève » sont eux demeurés inchangés. b. Dans le PL 11'470, le Conseil d'État a fait figurer la disposition qui deviendra l'actuel art. 37 LIP (il s'agissait dans le PL 11'470 de l'art. 34 dont le contenu est le même que celui de l'art. 9 aLIP dans sa version entrée en vigueur le 29 août 2011), sans que celui-ci soit modifié par les députés. La notion de « habitant le canton de Genève » y figurant n'est donc pas le résultat du dépôt d'un amendement. A par contre fait l'objet d'un amendement du département, l'ajout de ces mêmes termes « habitant le canton de Genève », mais à l'al. 3 de ce qui deviendra l'art. 37 LIP (PL 11'470 p. 113). Cette disposition prévoit que les jeunes habitant le canton de Genève ont l'obligation jusqu'à l'âge de la majorité au moins d'être inscrits à une formation. La question de la gratuité s'est à nouveau posée dans le cadre du PL 11'470, le Conseil d'État ayant en effet choisi de traiter cette question à l'occasion d'un art. 47, lequel deviendra, lors de l'adoption de la loi, l'art. 51 LIP. Il sera question de cette disposition plus bas (voir infra consid. 11d). c. Au niveau réglementaire, sous l'empire de l'art. 9 aLIP, l'ancien RCO (du 26 mai 1976 ; ROLG 1976 187) autorisait déjà, à la discrétion des autorités scolaires, l'accès à l'enseignement public genevois à des élèves domiciliés hors du canton. L'art. 11 al. 1 aRCO était alors rédigé comme suit : « Les enfants domiciliés hors du territoire genevois peuvent être exceptionnellement autorisés à fréquenter les collèges du CO », les parents devant alors payer une taxe scolaire annuelle (art. 11 al. 2 aRCO). Lors de l'entrée en vigueur de l'actuel RCO, soit le 30 août 2010, l'art. 25 al. 1 RCO avait la teneur suivante : « Sont admis au cycle d'orientation : a) les élèves domiciliés dans le canton ; b) les élèves genevois quel que soit leur domicile ; et c) les élèves habitant en France voisine dont l'un des parents au moins est assujetti à Genève à l'impôt sur le revenu de l'activité rémunérée qu'il exerce de manière permanente dans le canton ». En 2016 est entrée en vigueur une modification purement rédactionnelle de la let. b (ROLG 2016 383), le principe de l'admission des élèves originaires de Genève mais domiciliés hors du canton étant maintenue. Le 14 février 2018, est entré en vigueur l'art. 25 RCO dans sa teneur actuelle et applicable au cas d'espèce. 11) a. Il découle de ce qui précède que déjà sous l'empire de la aLIP, le Conseil d'État a, de longue date, ouvert les portes du CO genevois à des enfants n'habitant pas le canton. Dans sa réponse au recours, le département justifie cette pratique en expliquant que le Conseil d'État a choisi d'agir ainsi, à titre exceptionnel, et hors de ses obligations découlant de la Cst. Cet argument est recevable, dès lors que s'il découle des art. 19 et 62 Cst., comme de l'art. 24 Cst-GE ou encore de l'art. 37 al. 1 LIP, que le canton doit scolariser les enfants qui y sont domiciliés et veiller à ce qu'ils le soient, aucune disposition constitutionnelle ou légale ne faisant obstacle à ce que le canton scolarise ceux qui n'y habitent pas. b. Il en va de même sur le plan intercantonal. En vue de régler notamment la fréquentation d'établissements situés hors de leur canton de domicile par des élèves des établissements de scolarité obligatoire, le canton de Genève est partie prenante à la convention intercantonale réglant la fréquentation. Après avoir rappelé, entre autres, que les élèves des établissements de la scolarité obligatoire fréquentent en principe les écoles ou établissements de leur canton de domicile (art. 1 al. 1), la convention intercantonale réglant la fréquentation précise que cet accord définit des exceptions (cas particuliers ou individuels) de portée générale que les cantons de Suisse romande ont décidé d'admettre, sous réserve des législations cantonales, du nombre de places disponibles et d'effectifs qui deviendraient insuffisants dans le canton de domicile (al. 2). La convention intercantonale réglant la fréquentation ne fait en conséquence pas obstacle à des solutions spécifiques adoptées par les cantons signataires, les législations cantonales étant expressément réservées. c. Dès lors que les principes qui prévalent en matière de droit et d'obligation d'être scolarisé de même que ceux qui obligent le canton à permettre et à veiller à la scolarisation des enfants reposent sur le principe du domicile, le Conseil d'État ne pourrait pas étendre le champ des élèves admis dans le canton sans que le législateur y consente en toute connaissance de cause. Cet élargissement a en effet une influence sur la mise en oeuvre de la LIP elle-même, ne serait-ce qu'au regard de l'impact que l'accueil d'élèves n'habitant pas le canton peut avoir sur l'organisation des écoles et des classes. Cet élargissement a en outre des conséquences sur la mise en oeuvre d'autres lois dès lors que, comme le département l'explique dans sa réponse au recours et comme cela ressort des pièces qu'il a versées à la procédure, il est susceptible d'impliquer la construction ou l'agrandissement d'écoles, une augmentation des effectifs d'élèves dans les classes, l'engagement d'enseignants supplémentaires et, plus largement, des coûts pour le canton de Genève. Le principe de cet élargissement doit ainsi figurer dans une loi formelle et le Conseil d'État être autorisé à en traiter par voie réglementaire. Tel est bien le cas en l'espèce. d. En effet, outre la délégation générale figurant à l'art. 6 LIP, l'art. 51 LIP prévoit que : -          dans les établissements des degrés primaire et secondaire I, il n'y a pas d'écolage, sauf exceptions prévues dans une convention intercantonale (al. 1) ; -          dans les établissements des degrés secondaire II et tertiaire B, il n'y a pas d'écolage, sous réserve de l'alinéa 3 (al. 2). Des frais de scolarité correspondant au montant maximum prévu à titre de participation financière des cantons signataires d'une convention intercantonale pour la filière considérée, ou, à défaut, d'un montant ne dépassant pas le 80 % du coût moyen annuel de la formation, peuvent être perçus auprès de l'élève majeur ou des parents de l'élève mineur par le département pour admettre, dans les limites des places disponibles, des élèves auxquels ni une loi cantonale ou fédérale, ni une convention intercantonale, voire internationale, ne reconnaît un droit à être admis. Les montants de l'écolage, ainsi que l'instance seule habilitée à autoriser ces admissions, sont définis par voie réglementaire (al. 3). Il ressort ainsi du texte de l'art. 51 al. 3 LIP que le législateur a bien envisagé les cas particuliers des élèves ne pouvant se prévaloir du droit d'être scolarisés à Genève. Il ressort au surplus des travaux préparatoires (PL 11'470-A, p. 139), que dans le cadre des discussions relatives à cet art. 51 LIP, un député s'est interrogé sur le point de savoir si un élève dont les parents étaient frontaliers avait droit d'office à la scolarité au même titre qu'un enfant genevois. Le représentant du département lui a répondu que oui, « si un de ses parents paie ses impôts à Genève » . L'art. 51 al. 3 LIP in fine contient en outre une délégation explicite à agir par la voie réglementaire. Si dans le RCO, le Conseil d'État a choisi de maintenir le principe selon lequel le degré secondaire I est gratuit pour les élèves qui remplissent les conditions de l'art. 25 RCO (art. 16 al. 3 RCO), il a instauré la DGEO comme instance décisionnelle (art. 25 al. 3 RCO). C'est d'ailleurs bien la DGEO qui a rendu la décision litigieuse. En autorisant par voie réglementaire l'accès au CO genevois à certains élèves n'habitant pas le canton de Genève, le département a donc agi dans le cadre fixé par la loi et dans celui de la délégation de compétence que lui a confié le Grand Conseil. 12) Se pose la question de savoir si la décision querellée induit une discrimination au sens de l'ALCP. 13)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14) L'art. 2 ALCP ne trouvant en principe qu'une application à titre subsidiaire, il sera examiné plus loin (infra consid. 20). 15) L'art. 3 al.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l'élève ne peut se prévaloir de cette disposition, ce qu'il ne fait du reste pas. Certes, dans leur avis de droit (p. 10/11), la prof. EPINEY et Mme SANGSUE relèvent qu'il serait éventuellement défendable d'appliquer l'art. 3 al. 6 de l'annexe I ALCP aussi aux enfants de travailleurs frontaliers. Elles précisent toutefois à juste titre 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l'élève ne peut ainsi pas déduire de l'art. 3 al. 6 de l'annexe I ALCP un droit à être admis au CO genevois. 16) Selon l'art. 7 ALCP, les parties contractantes règlent, conformément à l'annexe I, notamment les droits mentionnés ci-dessous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partiescontractantes de se déplacer librement sur le territoire de l'Etat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in Cesla AMARELLE/Minh SON NGUYEN [éd.], Code annoté de droit des migrations, vol. III, Accord sur la libre circulation des personnes [ALCP], 2014, ad art. 7 ALCP, p. 89 n. 3). 17) L'art. 9 par. 2 de l'annexe I ALCP, prévoit que le travailleur salarié et les membres de sa famille visés à l'art. 3 de cette annexe y bénéficient des mêmes avantages fiscaux et sociaux que les travailleurs salariés nationaux et les membres de leur famille. a. La notion d'avantage social ne saurait être interprétée limitativement (Alvaro BORGHI, La libre circulation des personnes entre la Suisse et l'UE, Commentaire article par article de l'accord du 21 juin 1999, 2010, p.183 n. 380 et l'arrêt cité).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 à compenser les charges de famille du bénéficiaire, d'allocations de naissance et de maternité, d'allocations pour famille nombreuse ou de bourses et prêts d'étude (voir la liste plus complète et les références jurisprudentielles y relatives in Alvaro BORGHI, op. cit. , p. 184 n. 381). b. Dans leur avis de droit (p. 15), la prof. EPINEY et Mme SANGSUE estiment que l'admission dans l'enseignement public obligatoire constitue sans doute un avantage social au sens de l'art. 9 al. 2 de l'annexe I ALCP, vu l'interprétation large de cette notion donnée par la jurisprudence de la CJUE. Pour sa part, dans son avis de droit (p. 14), la prof. KADDOUS estime que l'admission dans l'enseignement primaire public genevois pourrait parfaitement être considérée comme un avantage social au sens de la jurisprudence - ce qui vaudrait évidemment aussi pour l'admission au CO. On ne voit toutefois pas en quoi cet accès à l'enseignement obligatoire public serait comparable aux prestations sociales mentionnées plus haut, ces prestations ayant pour but d'améliorer la situation financière des bénéficiaires. La question de l'accès à l'enseignement général est par ailleurs déjà traitée exhaustivement à l'art. 3 al. 6 de l'annexe I ALCP (voir supra consid. 16), rien dans le texte de cette disposition, ni dans celui de l'art. 9 al. 2 de l'annexe I ALCP, ne permettant de conclure que des cas particuliers ou des exceptions seraient réservés. c. Même à considérer que l'accès à l'enseignement public obligatoire constituerait un avantage social, l'art. 9 al. 2 de l'annexe I ALCP ne prévoit logiquement pas de déroger à la condition explicite de la résidence figurant à l'art. 3 al. 6 de l'annexe I ALCP. En effet, dès lors qu'il s'agit de l'enseignement public obligatoire, il a déjà été exposé que ce caractère obligatoire avait pour corollaire que les enfants devaient fréquenter l'école du lieu où ils résident (supra consid. 6). Les autorités genevoises seraient dans l'impossibilité de mettre en oeuvre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 d. S'il fallait, malgré ce qui précède, admettre que l'accès à l'enseignement obligatoire constitue un avantage social au sens de l'art. 9 al. 2 de l'annexe I ALCP et que les frontaliers peuvent en bénéficier, une éventuelle discrimination fondée sur la nationalité serait quoi qu'il en soit justifiée comme cela sera examiné au considérant suivant. 18) 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a. L'art. 2 ALCP érige l'interdiction de toute discrimination fondée sur la nationalité en tant que fondement de l'accord (Astrid EPINEY/Gaëtan BLASER, op. cit., ad art 2 ALCP, p. 13 et l'arrêt cité). b. Pour déterminer si l'art. 2 ALCP est applicable à un cas concret et, le cas échéant, s'il est ou non respecté, quatre points doivent être examinés. On établira ensuite si l'on est en présence d'une discrimination fondée sur la nationalité, puis si cette dernière peut être justifiée ou non (Astrid EPINEY/Gaëtan BLASER, op. cit., ad art 2 ALCP, p. 17 à 27). 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L'examen du champ d'application matériel du principe de non-discrimination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c. Dans le cas d'espèce, l'art. 2 ALCP est applicable sous les angles du lien d'extranéité et des champs d'application matériel et personnel. Il n'est en effet pas contesté que tant la Suisse, pays dans lequel l'élève souhaite s'inscrire au CO, dans lequel sa mère travaille et dont ils sont ressortissants, et la France, pays où l'élève et sa mère résident, sont parties à l'ALCP. Par contre, dès lors que l'art. 9 al. 2 de l'annexe I interdit de discriminer selon la nationalité l'accès des travailleurs frontaliers à un avantage social, cette dernière disposition, examinée ci-dessus au consid. 18, constitue une disposition spécifique qui prime l'art. 2 ALCP. En raison de son caractère subsidiaire, l'art. 2 ALCP n'est donc pas applicable dans le présent litige. 19) Dans l'hypothèse où il faudrait néanmoins considérer que l'art. 2 ALCP s'applique, il s'impose de vérifier si l'on est en présence d'une discrimination fondée sur la nationalité, puis, si tel est le cas, si cette discrimination peut ou non être justifiée. a. Dans un arrêt A/3924/2016 du 3 août 2017, la chambre constitutionnelle de la Cour de justice (ci-après : CJCST) a rappelé que selon la jurisprudence européenne, les règles d'égalité de traitement qui découlent de la libre circulation des personnes prohibent non seulement les discriminations ostensibles fondées sur la nationalité (discrimination directe ; pour un exemple : CJUE, arrêt Commission c. Italie, C-283/99 du 31 mai 2001), mais encore toutes formes dissimulées de discrimination qui, par application d'autres critères de distinction, aboutissent en fait au même résultat (discrimination indirecte ; CJUE, arrêts Hirvonen, C-632/13 du 19 novembre 2015, point 29, et Gielen, C-440/08 du 18 mars 2010, point 37 et les arrêts cités). Il en va ainsi lorsque l'application d'autres critères que la nationalité, par exemple le lieu d'origine ou de naissance, le lieu de résidence ou encore l'accomplissement d'études au sein du pays, mène dans les faits au même résultat, car ce critère est en général rempli par les nationaux et non par les étrangers (Rudolf GEIGER/ Daniel-Erasmus KHAN/Markus KOTZUR [éd.], EUV/AEUV - Kommentar, 6 ème éd., 2017, n. 31 ad art. 45 du Traité sur le fonctionnement de l'Union européenne, du 13 décembre 2007 [ci-après : TFUE] ; d'autres auteurs citent comme critères suspects, en sus du domicile ou de la résidence habituelle, l'origine géographique ou ethnique ainsi que la langue (Harald SCHAUMBURG/Joachim ENGLISCH [éd.], Europäisches Steuerrecht, 2015, n. 7.154), ou encore la possession d'un diplôme ou d'un permis de conduire national (Véronique BOILLET, L'interdiction de discrimination en raison de la nationalité au sens de l'Accord sur la libre circulation des personnes, 2010, p. 87). La CJCST a encore précisé que la jurisprudence européenne emploie parfois d'autres formules pour décrire la discrimination indirecte : par exemple que l'art. 45  TFUE) s'oppose, notamment, aux mesures qui, tout en étant indistinctement applicables selon la nationalité, sont susceptibles, par leur nature même, d'affecter davantage les travailleurs migrants que les travailleurs nationaux et risquent, par conséquent, de défavoriser plus particulièrement les premiers (CJUE, arrêt Bechtel, C-20/16 du 22 juin 2017, point 39 et les arrêts cités) ; ou encore que doivent être regardées comme indirectement discriminatoires les conditions du droit national qui, bien qu'indistinctement applicables selon la nationalité, affectent essentiellement ou dans leur grande majorité les travailleurs migrants, ainsi que les conditions indistinctement applicables qui peuvent être plus facilement remplies par les travailleurs nationaux que par les travailleurs migrants ou encore qui risquent de jouer, en particulier, au détriment de ces derniers (CJUE, arrêt Landtova, C-399/09 du 21 juin 2011, point 45). Le Tribunal fédéral a quant à lui jugé qu'une discrimination indirecte existe lorsqu'une réglementation, qui ne désavantage pas directement un groupe déterminé, défavorise tout particulièrement, par ses effets et sans justification objective, les personnes appartenant à ce groupe ;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 en tout état de cause, l'atteinte doit revêtir une importance significative, le principe de l'interdiction de la discrimination indirecte ne pouvant servir qu'à corriger les effets négatifs les plus flagrants d'une réglementation étatique (ATF 138 I 205 consid. 5.5). Dans un cas de figure plus récent, le Tribunal fédéral a repris la jurisprudence européenne précitée en rappelant que les règles générales d'égalité de traitement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 ATF 140 II 141 consid. 7.1.1). Constitue ainsi une discrimination indirecte toute mesure qui prévoit une distinction fondée sur le critère du domicile ou de la résidence, en ce que celui-ci risque de jouer principalement au détriment des ressortissants d'autres États membres, dans la mesure où les personnes non domiciliées sur le territoire national, de même que les non-résidents, sont le plus souvent des non-nationaux (CJUE, Commission c. Grèce, C-155/09 du 20 janvier 2011, point 55 et les arrêts cités). b. Dans le cas d'espèce, comme cela a été posé précédemment, sont titulaires du droit à un enseignement de base suffisant et gratuit en Suisse tous les enfants domiciliés dans ce pays, indépendamment de leur nationalité et du statut de résidence de leurs parents. Le droit de l'élève à être scolarisé à Genève lui est dénié non pas en raison de sa nationalité, mais en raison du fait qu'il n'y est pas domicilié. Il n'est en conséquence pas victime d'une discrimination directe. c. Il en va par contre autrement de la discrimination indirecte, la question pouvant éventuellement se poser compte tenu de l'élément d'extranéité lié au lieu de résidence. La restriction à l'accès au CO genevois fondée sur la résidence, corollaire du caractère obligatoire de l'enseignement de base, touche les enfants domiciliés hors du canton. Cette restriction, par sa nature même, est donc susceptible d'atteindre prioritairement les ressortissants des États membres de l'UE. Certes, le DIP relève dans sa réponse que sur 1'793 élèves non domiciliés à Genève actuellement scolarisés dans les écoles du canton, 1'467, soit 81 % d'entre eux, sont de nationalité suisse. Le département ajoute que sur les demandes déposées pour l'année 2019, 2/3 d'entre elles concernent des personnes de nationalité suisse. Au vu des principes posés ci-dessus, ces arguments doivent être rejetés, d'autant qu'aucune référence statistique ou de preuves attestant du traitement moins favorable d'un ressortissant d'un autre État membre n'est nécessaire ; il suffit au contraire que la réglementation en question implique le risque d'un traitement moins favorable des ressortissants d'autres États ; le fait que certains nationaux soient aussi traités moins favorablement ne joue aucun rôle à ce sujet (Astrid EPINEY/Gaëtan BLASER, op. cit., ad art. 2 ALCP, p. 25 et les arrêts cités). 20) Il faut à ce stade se demander si cette discrimination indirecte est justifiée. a. L'art. 5 de l'annexe I ALCP, qui prévoit que les droits octroyés par les dispositions du présent accord ne peuvent être limités que par des mesures justifiées par des raisons d'ordre public, de sécurité publique et de santé publique et qui renvoie à des directives du conseil de la communauté économique européenne, ne s'applique pas dans le cas d'espèce. Peu importe puisque peuvent entrer en considération les raisons impérieuses d'intérêt général développées par la CJUE dans sa jurisprudence. b. Outre des raisons d'ordre public, de sécurité publique et de santé publique, la CJUE admet des raisons impérieuses d'intérêt général comme pouvant justifier des discriminations indirectes (CJUE, arrêt Politanò, C-225/15 du 8 septembre 2016, point 40 ; CJUE, arrêt Liga Portuguesa de Futebol Profissional et Bwin International, C-42/07 du 8 septembre 2009, point 56). Comme le prévoit l'art. 16 par. 2 ALCP, le Tribunal fédéral a repris la jurisprudence de la CJUE dans ce domaine et retenu que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(ATF 133 V 265 consid. 5.2). Dans l'ATF 130 I 26 consid. 3.2.3, rédigé en allemand, le Tribunal fédéral se réfère à des conditions objectives (« objektive Umstände »). c. Il apparaît d'emblée que des motifs économiques ou budgétaires ne permettent pas de justifier cette discrimination indirecte puisque « admettre que des considérations d'ordre budgétaire puissent justifier une différence de traitement entre travailleurs migrants et travailleurs nationaux impliquerait que l'application et la portée d'une règle aussi fondamentale du droit de l'Union que le principe de non-discrimination en raison de la nationalité puissent varier, dans le temps et l'espace, selon l'état des finances des États membres » (CJUE, arrêt Giersch, C-20/12 du 20 juin 2013, point 52 et l'arrêt cité). d. En revanche, le respect et la mise en oeuvre effective par l'État de Genève du droit à un enseignement de base suffisant et gratuit justifient la discrimination indirecte en cause. En effet, comme cela a déjà été examiné dans le présent arrêt, le droit à un enseignement de base suffisant et gratuit oblige la collectivité à, d'une part, fournir une prestation et, d'autre part, cet enseignement étant obligatoire, à s'assurer que les élèves qui doivent être scolarisés le sont effectivement. Or, reconnaître à des élèves qui ne résident pas sur le territoire du canton le droit d'y être scolarisés viderait de sa substance le caractère obligatoire de l'enseignement de degré secondaire I, le canton de Genève n'étant en mesure de garantir l'effectivité de la présence des élèves à l'école jusqu'à l'âge de dix-huit ans que de ceux qui habitent le canton. e. Dès lors que l'État de Genève ne peut obliger à se rendre à l'école que les enfants domiciliés sur son territoire, la reconnaissance du droit à être scolarisé au CO genevois à des élèves non domiciliés sur le territoire du canton introduirait une discrimination entre ceux qui doivent aller à l'école parce qu'ils habitent le canton et ceux qui pourraient, y compris pour de purs motifs de convenance personnelle dont ne peuvent se prévaloir les enfants vivant à Genève, faire valoir ce droit au gré des circonstances. f. Par ailleurs, la reconnaissance du droit à être scolarisés dans l'enseignement public genevois à des élèves non domiciliés sur le territoire du canton empêcherait toute planification scolaire, élément pourtant indispensable à l'organisation et donc au bon fonctionnement des écoles primaires. L'État de Genève n'étant en mesure de connaître ni le nombre de travailleurs ressortissants de l'Union européenne susceptibles, dans les mois et années à venir, de devenir des frontaliers, ni le nombre de leurs enfants, aucune prévision sérieuse de l'augmentation des effectifs au CO ne serait possible. Partant, l'engagement de nouveaux enseignants ou la construction de nouvelles écoles ne pourraient être anticipés à temps, mettant à mal la qualité de l'enseignement public. g. La restriction imposée aux enfants n'habitant pas le canton respecte le principe de la proportionnalité. Cette restriction est en effet seule à même de permettre la mise en oeuvre effective, par les autorités cantonales, du droit à un enseignement de base suffisant et gratuit. Cette restriction est en outre adéquate dès lors qu'elle permet une saine planification de l'enseignement public et évite à ces autorités de perdre toute visibilité sur les effectifs des classes dans les années à venir. Enfin, cette restriction ne porte pas atteinte au droit des enfants d'être scolarisés au lieu de leur domicile. Le grief d'une discrimination proscrite par l'ALCP sera donc écarté. 21) À teneur de l'art. 13 ALCP, dont l'intitulé est « stand still », les parties contractantes s'engagent à ne pas adopter de nouvelles mesures restrictives à l'égard des ressortissants de l'autre partie dans les domaines d'application du présent accord. a. Dans son avis de droit, la prof. KADDOUS compare l'art. 23 REP - dont la règle est comparable à l'art. 25 RCO - dans sa formulation à la date de l'entrée en vigueur de l'ALCP, soit le 1 er juin 2002, avec sa formulation actuelle applicable depuis le 14 février 2018. Elle relève que cette dernière version introduirait une nouvelle condition qui ne figurait pas dans la version en vigueur le 1 er juin 2002. b. Il convient toutefois de se souvenir que l'art. 25 RCO ne limite en aucune manière le droit d'accès à l'enseignement primaire public genevois. Au contraire, comme cela a été décrit ci-dessus, il élargit le champ des élèves pouvant intégrer cet enseignement. La limitation du droit d'accès à l'enseignement obligatoire à Genève découle, comme cela a été mis en évidence à plusieurs reprises dans le présent arrêt,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(voir la version actuelle au consid. 6a ci-dessus), qui concernent la formation pour les personnes handicapées et la coordination scolaire, ne constituent toutefois pas des mesures restrictives à l'égard des bénéficiaires de l'ALCP. 22) a. La mamann'indique pas quelles éventuelles dispositions conventionnelles, légales ou réglementaires, mis à part l'art. 25 al. 1 let. b RCO dont il ne remplit pas les conditions, imposeraient aux autorités genevoises d'admettre l'élève au CO genevois du seul fait qu'elle y paye des impôts. b.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 matière fiscale, ouvrirait un droit d'accès au CO genevois à l'élève. 23) Au vu de ce qui précède, le recours sera rejeté. 24) Vu l'issue du litige, un émolument de CHF 400.- sera mis à la charge de sa mère, qui succombe(art.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