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A/799/2015 vom 29. Juni 2015</w:t>
      </w:r>
    </w:p>
    <w:p>
      <w:r>
        <w:t>GE Cour de justice, 2015-06-29, FR</w:t>
      </w:r>
    </w:p>
    <w:p>
      <w:r>
        <w:rPr>
          <w:b/>
        </w:rPr>
        <w:t xml:space="preserve">Quelle: </w:t>
      </w:r>
      <w:r>
        <w:t>https://mcp.opencaselaw.ch/entscheid/ge_gerichte_A_799_2015</w:t>
      </w:r>
    </w:p>
    <w:p>
      <w:r>
        <w:t>FR: GE_GERICHTE A/799/2015 du 29 juin 2015</w:t>
      </w:r>
    </w:p>
    <w:p>
      <w:r>
        <w:t>IT: GE_GERICHTE A/799/2015 del 29 giugno 2015</w:t>
      </w:r>
    </w:p>
    <w:p>
      <w:pPr>
        <w:pStyle w:val="Heading2"/>
      </w:pPr>
      <w:r>
        <w:t>Volltext</w:t>
      </w:r>
    </w:p>
    <w:p>
      <w:r>
        <w:t>Genève Cour de justice (Cour de droit public) Chambre des assurances sociales 29.06.2015 A/799/2015</w:t>
      </w:r>
    </w:p>
    <w:p>
      <w:r>
        <w:t>A/799/2015 ATAS/508/2015 du 29.06.2015 ( AI ) , ADMIS/RENVOI rÉpublique et canton de genÈve POUVOIR JUDICIAIRE A/799/2015 ATAS/508/2015 COUR DE JUSTICE Chambre des assurances sociales Arrêt du 29 juin 2015 10 ème Chambre En la cause Madame A______, domiciliée au GRAND-LANCY, comparant avec élection de domicile en l'étude de Maître STASTNY Pierre recourante contre OFFICE DE L'ASSURANCE-INVALIDITE DU CANTON DE GENÈVE, sis rue des Gares 12, GENÈVE intimé Attendu en fait Que par décision du 5 février 2015 l'Office de l'assurance-invalidité du canton de Genève (ci-après : OAI ou l'intimé) a rendu une décision par laquelle il rejetait la demande de prestations du 15 janvier 2014 de Madame A______ (ci-après : l'assurée ou la recourante) ; Qu'agissant par son conseil, le 9 mars 2015, l'assurée a saisi la chambre des assurances sociales de la Cour de justice d'un recours contre la décision susmentionnée, concluant à ce que lui soient octroyées les prestations d'assurance-invalidité auxquelles elle a droit, avec suite de dépens ; Que dans le cadre d'un complément au recours du 30 avril 2015, la recourante a conclu sur le fond à l'octroi des prestations découlant de la loi sur l'assurance-invalidité, à tout le moins, si ce n'est l'octroi d'une rente, de mesures de réadaptation, maintenant pour le surplus ses conclusions du 9 mars 2015 ; Que dans sa réponse du 16 juin 2015, l'intimé a estimé, compte tenu de la situation de la recourante, de son contexte personnel et professionnel, que cette dernière n'est plus en mesure de retrouver un emploi léger et adapté à son handicap sur un marché équilibré du travail, et qu'il convient en conséquence de lui reconnaître le droit à une rente entière d'invalidité dès le mois de juillet 2014 ; Que par courrier du 24 juin 2015, la recourante a conclu à l'octroi d'une rente AI entière dès le 1 er juillet 2014, observant que cela était admis par l'intimé. La recourante a dès lors conclu à l'admission du recours avec suite de frais et dépens.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présent recours a été déposé en temps utile (art. 60 al. 1 LPGA), et qu'il satisfait aux exigences de forme et de contenu prévues par l’art. 61 let. b LPGA (cf. aussi art. 89B loi sur la procédure administrative du 12 septembre 1985 (LPA-GE - E 5 10)), et qu'il est par conséquent recevable ; Qu'au vu des conclusions de l'intimé qui considère que la recourante a droit à une rente entière de l'assurance-invalidité, dès juillet 2014, il y a lieu d'admettre le recours, et ainsi d'annuler la décision entreprise, en retournant le dossier à l'intimé pour qu'il procède au calcul du montant de la rente ainsi octroyée ; Qu'au vu de ce qui précède, le recours sera admis et la décision du 5 février 2015 sera annulée. Le recourant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 PAR CES MOTIFS, LA CHAMBRE DES ASSURANCES SOCIALES : Statuant A la forme : 1.      Déclare le recours recevable.![endif]&gt;![if&gt; Au fond : 2.      L'admet et annule la décision de l'Office de l'assurance-invalidité du canton de Genève du 5 février 2015, et cela fait,![endif]&gt;![if&gt; 3.      Dit que Madame A______ a droit à une rente AI entière dès le 1 er juillet 2014.![endif]&gt;![if&gt; 4.      Renvoie la cause à l'Office de l'assurance-invalidité du canton de Genève afin qu'il fasse procéder au calcul de la rente ainsi qu'au décompte des montants dus.![endif]&gt;![if&gt; 5.      Condamne l'Office de l'assurance-invalidité du canton de Genève à payer à la recourante une indemnité de CHF 1'500.- à titre de participation à ses frais de défense.![endif]&gt;![if&gt; 6.      Met un émolument de CHF 200.- à la charge de l'Office de l'assurance-invalidité du canton de Genève.![endif]&gt;![if&gt;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