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A/794/2024 vom 23. April 2024</w:t>
      </w:r>
    </w:p>
    <w:p>
      <w:r>
        <w:t>GE Cour de justice, 2024-04-23, FR</w:t>
      </w:r>
    </w:p>
    <w:p>
      <w:r>
        <w:rPr>
          <w:b/>
        </w:rPr>
        <w:t xml:space="preserve">Quelle: </w:t>
      </w:r>
      <w:r>
        <w:t>https://mcp.opencaselaw.ch/entscheid/ge_gerichte_A_794_2024</w:t>
      </w:r>
    </w:p>
    <w:p>
      <w:r>
        <w:t>FR: GE_GERICHTE A/794/2024 du 23 avril 2024</w:t>
      </w:r>
    </w:p>
    <w:p>
      <w:r>
        <w:t>IT: GE_GERICHTE A/794/2024 del 23 aprile 2024</w:t>
      </w:r>
    </w:p>
    <w:p>
      <w:pPr>
        <w:pStyle w:val="Heading2"/>
      </w:pPr>
      <w:r>
        <w:t>Volltext</w:t>
      </w:r>
    </w:p>
    <w:p>
      <w:r>
        <w:t>Genève Cour de justice (Cour de droit public) Chambre administrative 23.04.2024 A/794/2024</w:t>
      </w:r>
    </w:p>
    <w:p>
      <w:r>
        <w:t>A/794/2024 ATA/517/2024 du 23.04.2024 ( FPUBL ) , REFUSE RÉPUBLIQUE ET CANTON DE GENÈVE POUVOIR JUDICIAIRE A/794/2024 - FPUBL ATA/517/2024 COUR DE JUSTICE Chambre administrative Décision du 23 avril 2024 sur effet suspensif dans la cause A______ recourant représenté par Me Livio NATALE, avocat contre HÔPITAUX UNIVERSITAIRES DE GENÈVE intimés représentés par Me Marc HOCHMANN FAVRE, avocat Vu la décision du directeur général des Hôpitaux universitaires de Genève (ci-après : HUG) du 1 er février 2024, déclarée exécutoire nonobstant recours, résiliant les rapports de service de A______ avec effet au 31 mai 2024 et le libérant de son obligation de travailler avec maintien de son salaire ; qu’il ressort des entretiens de service des 14 septembre et 8 novembre 2021 auxquels elle se réfère qu’il lui était reproché de ne pas avoir respecté les protocoles et procédures dans ses fonctions de régulateur sanitaire d’urgence, notamment le vendredi 20 août 2021 lors de la prise en charge d’un enfant victime d’un arrêt cardio-respiratoire (ci-après : ACR) au sujet duquel il n’avait pas demandé explicitement si et comment il respirait et n’avait pas prescrit les premières manœuvres de secours qui auraient pu augmenter ses chances de survie, l’enfant étant décédé malgré l’arrivée de secours héliportés ; vu le recours interjeté le 15 janvier 2024 par A______ auprès de la chambre administrative de la Cour de justice (ci-après : la chambre administrative) contre cette décision ; qu’il a conclu à son annulation et à sa réintégration, à défaut à l’allocation d’une indemnité de 20 mois de son dernier traitement brut ; à titre préalable, l’effet suspensif devait être restitué au recours, une enquête administrative devait être ordonnée, les HUG devaient se voir enjoindre de produire tous les documents sur lesquels se fondait le rapport d’événement indésirable grave (ci-après : EIG) du 20 août 2020 et 16 témoins devaient être entendus ; que le licenciement était dépourvu de motif fondé ; qu’aucune enquête administrative n’avait été ordonnée, alors qu’elle était nécessaire pour établir les faits de manière exacte et objective ; que les faits avaient été établis incorrectement, sur la base d’un rapport établi par son supérieur, sans tenir compte de la surcharge affectant le service et sans entendre les témoins de ce fait ; que la procédure de reclassement n’avait pas été conduite avec sérieux ; que l’effet suspensif devait être restitué au recours ; qu’il demeurerait à défaut dans une situation précaire et incertaine jusqu’à droit jugé sur le fond de son recours et serait contraint de recourir à l’aide sociale avec le risque de devoir la rembourser si son recours était admis ; que le 27 mars 2024, les HUG se sont opposés à la restitution de l’effet suspensif au recours ; que le recourant ne pouvait prétendre à obtenir sur mesures provisoires ses conclusions au fond, soit la reprise de son emploi, et qu’il ne démontrait pas que ses intérêts seraient gravement menacés si la restitution de l’effet suspensif lui était refusée ; que le 12 avril 2024, le recourant a persisté dans ses conclusions sur effet suspensif ; que le licenciement était disproportionné ; que le 15 avril 2024, les parties ont été informées que la cause était gardée à juger sur effet suspensif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 ou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in RDS 1997 II 253-420,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 ATA/812/2018 du 8 août 2018) ; que la chambre de céans dispose dans l’octroi de mesures provisionnelles d’un large pouvoir d’appréciation (arrêt du Tribunal fédéral 2C_1161/2013 précité consid. 5.5.1 ; ATA/941/2018 précité) ; qu’en l’espèce, faire droit à la demande de restitution de l’effet suspensif au recourant aurait pour effet d’octroyer au recourant ses conclusions sur le fond, soit la reprise de son poste, ce qui n’est pas admissible, les mesures provisionnelles ne pouvant anticiper le jugement au fond ; que, par ailleurs, le recourant ne rend pas vraisemblable qu’il subirait un dommage difficilement réparable découlant du caractère exécutoire de la décision de licenciement ; qu’il ne décrit ni ne documente sa situation patrimoniale, se limitant à évoquer sans plus de précisions la nécessité de recourir à l’aide sociale ; que, de jurisprudence constante, l'intérêt public à la préservation des finances de l’État est important et prime l’intérêt financier du recourant à percevoir son salaire durant la procédure ( ATA/227/2023 du 7 mars 2023 ; ATA/466/2021 du 28 avril 2021 et les références citées) ; qu’en outre, et sans préjudice de l’examen au fond, les chances de succès du recours ne paraissent pas à ce point manifestes qu’elles justifieraient à elles seules la restitution de l’effet suspensif, étant relevé que les reproches adressés au recourant sont, indépendamment de leur bien fondé, qui devra être examiné, sérieux ; que la requête de restitution de l’effet suspensif sera rejetée ; qu’il sera statué ultérieurement sur les frais du présent incident ; qu’a priori, la valeur litigieuse au sens des art. 82 ss de la loi fédérale sur le Tribunal fédéral du 17 juin 2005 (LTF - RS 173.110) est supérieure à CHF 15'000.- ; LA CHAMBRE ADMINISTRATIVE refuse de restituer l’effet suspensif au recours ; réserve le sort des frais de la procédure jusqu’à droit jugé au fond ; dit que conformément aux art. 82 ss LTF,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à Me Livio NATALE, avocat du recourant, ainsi qu'à Me Marc HOCHMANN FAVRE, avocat des Hôpitaux universitaires de Genève.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