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A/793/2023 vom 10. Juni 2024</w:t>
      </w:r>
    </w:p>
    <w:p>
      <w:r>
        <w:t>GE Cour de justice, 2024-06-10, FR</w:t>
      </w:r>
    </w:p>
    <w:p>
      <w:r>
        <w:rPr>
          <w:b/>
        </w:rPr>
        <w:t xml:space="preserve">Quelle: </w:t>
      </w:r>
      <w:r>
        <w:t>https://mcp.opencaselaw.ch/entscheid/ge_gerichte_A_793_2023</w:t>
      </w:r>
    </w:p>
    <w:p>
      <w:r>
        <w:t>FR: GE_GERICHTE A/793/2023 du 10 juin 2024</w:t>
      </w:r>
    </w:p>
    <w:p>
      <w:r>
        <w:t>IT: GE_GERICHTE A/793/2023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le refus d’octroi de titres de séjour pour cas individuel d'extrême gravité, subsidiairement le rejet de leur demande le regroupement familial et d'inclusion dans l'admission provisoire de C______.</w:t>
      </w:r>
    </w:p>
    <w:p>
      <w:r>
        <w:rPr>
          <w:b/>
        </w:rPr>
        <w:t>E. 2.1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2.2</w:t>
      </w:r>
    </w:p>
    <w:p>
      <w:r>
        <w:t>Les étrangers au bénéfice d'une admission provisoire en Suisse (art. 83 al. 1 LEI) possèdent un statut précaire qui assure leur présence en Suisse aussi longtemps que l'exécution du renvoi n'est pas possible, n'est pas licite ou ne peut être raisonnablement exigée (ATF 141 I 49 consid. 3.5 ; 138 I 246 consid. 2.3).</w:t>
      </w:r>
    </w:p>
    <w:p>
      <w:r>
        <w:rPr>
          <w:b/>
        </w:rPr>
        <w:t>E. 2.3</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 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Les admissions provisoires, de même que l'inclusion prévue par l'art. 85 al. 7 LEI, entrent dans la compétence du SEM (art. 83 al. 1 LEI ; art. 74 al. 2 OASA ; ATF 141 I 49 consid. 3.5.2), les cantons ne pouvant que les proposer pour approbation (art. 83 al. 6 LEI).</w:t>
      </w:r>
    </w:p>
    <w:p>
      <w:r>
        <w:rPr>
          <w:b/>
        </w:rPr>
        <w:t>E. 2.4</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perçoive pas de prestations complémentaires annuelles au sens de la loi fédérale du 6 octobre 2006 sur les prestations complémentaires à l'AVS et à l'AI (LPC - RS 831.30) ni ne puisse en percevoir grâce au regroupement familial (let. e). Pour l'octroi de l'admission provisoire, une inscription à une offre d'encouragement linguistique suffit en lieu et place de la condition prévue à l'al. 7 let. d (art. 85 al. 7bis LEI).</w:t>
      </w:r>
    </w:p>
    <w:p>
      <w:r>
        <w:rPr>
          <w:b/>
        </w:rPr>
        <w:t>E. 2.5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87 al. 5 LEI). Dans ces conditions, il se justifie, en principe, de reprendre la jurisprudence du Tribunal fédéral et du Tribunal administratif fédéral (ci-après : TAF) rendue en rapport avec l'art. 44 LEI par analogie pour interpréter l'art. 85 al. 7 LEI (ATAF 2017 VII/4 consid. 4 et les réf. cit.). La dépendance à l'aide sociale constitue une circonstance conduisant au rejet de la demande de regroupement familial. L'appréciation de cette condition doit se faire sur la base d'un pronostic. Le TF a eu l’occasion de rappeler que la condition relative à l’autonomie financière posée à l’art. 44 let. c LEI avait pour but de décharger l’aide sociale et de protéger les finances de la collectivité. Le motif de refus prévu à l’art. 44 let. c LEI est ainsi réalisé lorsqu’il existe un risque concret d’une dépendance continue vis-à-vis des prestations de l’aide sociale. Pour évaluer ce risque, les possibilités financières à long terme de tous les membres de la famille doivent être prises en considération (arrêts du Tribunal fédéral 2C_574/2018 du 15 septembre 2020 consid. 4.1 et 2C_35/2019 du 15 septembre 2020 consid. 4.1).</w:t>
      </w:r>
    </w:p>
    <w:p>
      <w:r>
        <w:rPr>
          <w:b/>
        </w:rPr>
        <w:t>E. 2.6</w:t>
      </w:r>
    </w:p>
    <w:p>
      <w:r>
        <w:t>Dans un arrêt de la Grande chambre de la CourEDH du 9 juillet 2021 rendu en l’affaire M. A. c. Danemark (req. n° 6697/18), était en cause une requête relative au refus temporaire par les autorités danoises d’accorder à l’épouse du requérant une autorisation de séjour au titre du regroupement familial. Le requérant s’était plaint de ce que les personnes qui, comme lui, bénéficiaient d’une « protection temporaire » au Danemark devaient attendre l’échéance d’un délai légal de trois ans avant de pouvoir obtenir le regroupement familial, sauf circonstances exceptionnelles, tandis que les autres bénéficiaires d’une protection internationale au Danemark n’étaient pas soumis à une telle restriction. Dans son arrêt, la CourEDH a tout d’abord reconnu que les États avaient le droit, sans préjudice des engagements découlant pour eux des traités, de contrôler l’entrée et le séjour des non-nationaux sur leur territoire et que la CEDH ne garantissait pas le droit pour un étranger d’entrer ou de résider dans un pays particulier (ACEDH M.A. c. Danemark précité, § 131). Elle a aussi rappelé que l’art. 8 CEDH ne garantissait pas un droit absolu au regroupement familial sur le territoire d’un État déterminé (ACEDH M.A. c. Danemark précité, §132). Elle a toutefois précisé : « […] dans une affaire qui concerne la vie familiale aussi bien que l’immigration, l’étendue de l’obligation pour l’État d’admettre sur son territoire des proches de personnes qui y résident varie en fonction de la situation particulière des personnes concernées et de l’intérêt général et appelle la recherche d’un juste équilibre entre les intérêts concurrents en jeu. Les facteurs à prendre en considération dans ce contexte sont la mesure dans laquelle il y a effectivement entrave à la vie familiale, l’étendue des attaches que les personnes concernées ont dans l’État contractant en cause, la question de savoir s’il existe ou non des obstacles insurmontables à ce que la famille vive dans le pays d’origine de l’étranger concerné et celle de savoir s’il existe des éléments touchant au contrôle de l’immigration » (ACEDH M.A. c. Danemark précité, § 132). Bien que l’intérêt supérieur de l’enfant ne soit pas déterminant à lui seul, il fallait également lui accorder un poids important (ACEDH M.A. c. Danemark précité, § 133). Quant à la question spécifique des délais d’attente, la CourEDH a estimé que les États membres devaient se voir reconnaître « une ample marge d’appréciation » lorsqu’il s’agissait de décider s’il y avait lieu d’assortir d’un tel délai le regroupement familial des personnes qui n’avaient pas obtenu le statut de réfugiés mais qui bénéficiaient d’une protection subsidiaire ou temporaire (ACEDH M.A. c. Danemark précité, § 161). Cette latitude n’était toutefois pas absolue et appelait un examen sous l’angle de la proportionnalité. Au‑delà d’un délai d’attente de deux ans, la Cour a estimé que les éventuels obstacles insurmontables à l’exercice d’une vie familiale dans le pays d’origine prenaient un poids de plus en plus important. Il fallait que les dispositions de la CEDH soient comprises et appliquées par les États membres d’une manière rendant les droits garantis par cette convention (dont le droit au respect de la vie familiale) concrets et effectifs et non pas théoriques et illusoires (ACEDH M.A. c. Danemark précité, §162 et 193 in fine ). Le processus décisionnel devait également présenter les garanties de souplesse, de célérité et d’effectivité suffisantes pour faire observer le respect du droit découlant de l’art. 8 CEDH (ACEDH M.A. c. Danemark précité, §163). En définitive, l’arrêt de la CourEDH a intimé au Danemark de procéder à une appréciation individualisée de chaque cas afin de vérifier si le respect d’un délai plus bref que celui de trois ans ne se justifiait pas par des considérations tenant à l’unité de la famille (ACEDH M.A. c. Danemark précité, § 193 ; ANNE‑LAURENCE GRAF, Affaire M.A. c. Danemark : délai légal de trois ans pour le regroupement familial jugé disproportionné, in Asyl 4/2021 p. 23 s.). Il découle de cet arrêt de principe que la CourEDH accepte qu’un État partie à la CEDH introduise dans sa législation un délai d’attente strict et a priori indifférencié de deux ans au maximum (ACEDH M.A. c. Danemark précité, § 162 : « Si elle ne voit aucune raison de douter des motifs justifiant un délai d’attente de deux ans […] »). Jusqu’à deux ans, ce délai est ainsi réputé conforme au respect de la vie familiale, dans le sens d’une présomption réfragable. En revanche, tout délai de carence supérieur à deux ans doit être soumis à une pleine « appréciation individuelle de l’impératif d’unité familiale à la lumière de la situation concrète des personnes concernées » (ACEDH M.A. c. Danemark précité, § 162 et 192). Ce, afin d’accorder aux requérants « une possibilité réelle de bénéficier d’une appréciation individualisée de la question de savoir si un délai plus bref que celui de trois ans se justifiait par des considérations tenant à l’unité familiale » (ACEDH M.A. c. Danemark précité, §193). Sur la base de cet arrêt, le TAF a considéré qu'il appartiendrait au SEM et aux tribunaux de modifier leur pratique relative à l’application du délai d’attente de trois ans prévu à l’art. 85 al. 7 LEI, dans le sens de sa mise en conformité avec l’exégèse de l’art. 8 CEDH récemment opérée par la Haute Cour de Strasbourg. Aussi longtemps que la loi n’aura pas été révisée, cela signifie concrètement qu’à l’approche d’un délai d’attente effectif de deux ans – délai qu’il y a lieu de fixer au plus tôt à six mois avant l’atteinte des deux ans de délai de carence –, les autorités suisses compétentes seront dorénavant tenues de procéder, à la demande de la partie requérante, à un examen individuel et détaillé de son cas. Ce faisant, elles tiendront compte de l’ensemble des facteurs cités par la CourEDH, dont notamment le niveau d’intégration en Suisse, l’existence d’obstacles insurmontables à la poursuite de la vie familiale dans le pays d’origine ou dans un État tiers et l’intérêt supérieur de l’enfant, afin de déterminer si l’application d’un délai plus bref que les trois ans légaux s’imposait pour des considérations liées à la protection de la vie familiale garantie par l’art. 8 CEDH (ATAF F-2739/2022 du 24 novembre 2022 consid. 6.5).</w:t>
      </w:r>
    </w:p>
    <w:p>
      <w:r>
        <w:rPr>
          <w:b/>
        </w:rPr>
        <w:t>E. 2.7</w:t>
      </w:r>
    </w:p>
    <w:p>
      <w:r>
        <w:t>L’art. 8 CEDH, tout comme les art. 13 Cst. et 17 Pacte ONU II , garantit le droit de toute personne à la protection de sa vie familiale. Selon la jurisprudence, ces dispositions ne confèrent, en principe, pas un droit d’entrer et de séjourner en Suisse ou, plus généralement, sur le territoire d’un État déterminé, ni un droit absolu au regroupement familial (ATF 144 I 91 consid. 4.2 ; 143 I 21 consid. 5.1 ; 137 I 284 consid. 2.1). Le fait de refuser un droit de séjour à un étranger dont la famille se trouve en Suisse peut toutefois entraver sa vie familiale et porter atteinte au droit au respect de la vie privée et familiale garanti par cette disposition (ATF 144 I 91 consid. 4.2 ; 140 I 145 consid. 3.1 ; arrêt du Tribunal fédéral 2C_950/2017 du 16 mai 2018 consid. 3.1). Il n'y a cependant pas atteinte à la vie familiale si l'on peut attendre des membres de la famille qu'ils réalisent leur vie de famille à l'étranger (ATF 144 I 91 consid. 4.2 ; 140 I 145 consid. 3.1 ; arrêt du Tribunal fédéral 2C_950/2017 consid. 3.1). Lorsqu'un mineur est devenu majeur au cours de la procédure (ATF 145 I 227 consid. 3.1 : 136 II 497 consid. 3.2.; arrêts du Tribunal fédéral 2C_88/2024 du 1 er mai 2024 ; 2C_903/2022 du 6 janvier 2023 consid. 4.3), ce n'est qu'en présence de liens de dépendance particulier entre lui et un parent au bénéfice d'un droit de présence assuré en Suisse qu'il pourrait obtenir le droit de séjourner en Suisse (par exemple en raison d'une maladie grave ou d'un handicap les empêchant de gagner leur vie et de vivre de manière autonome) (ATF 144 II 1 consid. 6.1 ; 137 I 154 consid. 3.4.2 ; 129 II 11 consid. 2 ; arrêts du Tribunal fédéral 2C_293/2018 du 5 octobre 2018 consid. 1.4 ; 2D_10/2018 du 16 mai 2018 consid. 4.1 ; 2C_969/2017 du 2 juillet 2018 consid. 1.1.2). On peut en effet présumer qu'à partir de 18 ans, un jeune adulte est en mesure de vivre de manière indépendante, sauf circonstances particulières telles qu'un handicap ou une maladie grave (ATF 127 Ib 257 ). Ainsi le fait pour une jeune adulte d'avoir vécu aux côtés de sa mère, qui l'a élevée seule, est certes de nature à accroître son sentiment d'attachement à son égard et à rendre la séparation plus difficile mais ne saurait créer vis-à-vis d'elle une relation de dépendance au sens de la jurisprudence (arrêt du Tribunal fédéral 2D_139/2008 consid 2.3).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du Tribunal fédéral 2C_546/2013 du 5 décembre 2013 consid. 4.4.2). Le Tribunal fédéral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Dans un arrêt du 3 juin 2015, le TAF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du Tribunal fédéral D-1613/2015 du 3 juin 2015, consid. 5.2.3).</w:t>
      </w:r>
    </w:p>
    <w:p>
      <w:r>
        <w:rPr>
          <w:b/>
        </w:rPr>
        <w:t>E. 2.8</w:t>
      </w:r>
    </w:p>
    <w:p>
      <w:r>
        <w:t>Lorsque l’enfant est devenu majeur au cours de la procédure de regroupement familial, la Convention relative aux droits de l’enfant, conclue à New York le 20 novembre 1989, approuvée par l’Assemblée fédérale le 13 décembre 1996, instrument de ratification déposé par la Suisse le 24 février 1997 (CDE - RS 0.107), ne lui est plus applicable (art. 1 CDE ; arrêt du Tribunal fédéral 2C_767/2013 du 6 mars 2014 consid. 3.5).</w:t>
      </w:r>
    </w:p>
    <w:p>
      <w:r>
        <w:rPr>
          <w:b/>
        </w:rPr>
        <w:t>E. 2.9</w:t>
      </w:r>
    </w:p>
    <w:p>
      <w:r>
        <w:t>En l’espèce, il est établi que le délai de trois ans prévu par l'art. 85 al.7 LEI précité n’est pas respecté. Si, certes, les demandes formulées émanent du conjoint et de l’enfant célibataire de C______, en tenant compte des facteurs cités par la CourEDH, les circonstances ne justifient en aucun cas ici qu'un délai plus bref que les trois ans légaux soit appliqué dans le cas d'espèce, de sorte qu'ils ne peuvent pas obtenir le regroupement familial et l'inclusion dans l'admission provisoire de Florim. Il n'est en effet pas contesté que le recourant, âgé aujourd'hui de 21 ans, est arrivé en Suisse quelques jours seulement avant sa majorité. Par ailleurs, il était âgé de plus de 18 ans lorsque l’admission provisoire de son père a été prononcée par le SEM, le 6 juin 2023. Le recourant n'étant pas mineur, il n'y a pas lieu d'appliquer les critères imposés par les art. 3 et 9 CDE et de toute manière, son allégation selon laquelle la présence de son père dans sa vie serait extrêmement importante pour son bon développement est contredite par le fait que ce n'est que début 2021 qu'il a rejoint son père en Suisse. Pour les mêmes raisons, les recourants ne sauraient être suivis lorsqu'ils soutiennent qu'un renvoi Kosovo aurait pour conséquence de déchirer une famille nucléaire. Même en admettant la possibilité d'un regroupement familial inversé, on ne saurait reconnaître l'existence d'un rapport de dépendance au sens de l'art. 8 CEDH entre les recourants et C______. C'est le lieu de relever qu'aucune pièce médicale nouvelle n'a été déposée depuis le jugement du TAPI. Or comme il l'a relevé, au vu des rapports médicaux versés à la procédure, si l’état de santé de C______, qui avait subi une greffe cardiaque en 2019, était fragile et nécessitait un traitement au long cours, son traitement consistait toutefois uniquement en la prise de médicaments et en un suivi régulier dans un centre expérimenté dans le suivi des patients transplantés cardiaques. Il ne ressort en revanche nullement des documents médicaux versés à la procédure que l’intéressé ne pourrait plus vivre de manière indépendante et nécessiterait une assistance constante dans ses tâches quotidiennes que seuls les recourants seraient en mesure de lui prodiguer. Tout au plus la nécessité de suivre un régime alimentaire spécial est évoquée. Partant, s’il n'est pas contesté que les recourants assistent certainement C______ à domicile et l'aident dans la gestion et le traitement de ses tâches quotidiennes, ils n’ont toutefois pas démontré que ce dernier se trouverait dans un état de dépendance à leur égard, tel que défini par la jurisprudence, ni qu’eux seuls seraient en mesure de s'en occuper. A toutes fins utiles, il sera rappelé que comme les recourants le reconnaissent, C______ peut compter sur les structures et les institutions spécialisées du canton de Genève. Preuve par ailleurs qu'il n'a pas besoin d'une assistance constante des recourants est d'ailleurs le fait qu'ils ne sont arrivés à Genève qu'en 2021 alors que la transplantation cardiaque de C______ date déjà du 5 novembre 2019. Les recourants ne peuvent ainsi pas valablement se prévaloir de la dépendance de C______ à leur égard pour en déduire un quelconque droit au regroupement familial. Dans l'hypothèse - non démontrée non plus - où C______ devrait rester en Suisse à défaut à moyen terme, voire à long terme, d'infrastructures médicales au Kosovo lui permettant d'y être soigné, les recourants pourront venir le visiter en Suisse « dans ses potentiels derniers mois, voire années, de vie » par la délivrance de visas. Par ailleurs, la famille dépend de l’aide sociale et l'absence de recherche d'un travail par la recourante ne saurait s’expliquer, contrairement à ses allégations, par le défaut de régularisation de sa situation dès lors qu'elle peut obtenir de l'OCPM une autorisation provisoire de travail jusqu’à droit connu sur sa demande d’autorisation de séjour. De même, l'allégation selon laquelle C______ ferait tout ce qui était raisonnablement exigible pour devenir financièrement indépendant, dans la mesure où il suivait régulièrement un programme de réadaptation cardiaque qui pourrait à terme possiblement lui permettre sa réinsertion dans le monde du travail, est en contradiction avec la nécessité d’une assistance constante et à long terme alléguée par les recourants. Il ressort de ce qui précède que rien ne permet de considérer que la famille s'affranchira de l'aide sociale dans un futur proche. Enfin, malgré le jugement du TAPI qui a retenu que les recourants ne démontraient pas avoir le niveau requis en français, la recourante n'a toujours pas produit de preuve de son niveau de communication en français et comme cela sera développé ci-après sous consid. 3.5, les recourants ne peuvent se prévaloir d'une intégration socio-professionnelle marquée en Suisse. Il s’ensuit que l’autorité intimée a, à juste titre, refusé l'inclusion des recourants dans l'admission provisoire de C______.</w:t>
      </w:r>
    </w:p>
    <w:p>
      <w:r>
        <w:rPr>
          <w:b/>
        </w:rPr>
        <w:t>E. 3</w:t>
      </w:r>
    </w:p>
    <w:p>
      <w:r>
        <w:t>Reste encore à examiner si la situation des recourants remplit les critères relatifs à un cas de rigueur.</w:t>
      </w:r>
    </w:p>
    <w:p>
      <w:r>
        <w:rPr>
          <w:b/>
        </w:rPr>
        <w:t>E. 3.1</w:t>
      </w:r>
    </w:p>
    <w:p>
      <w:r>
        <w:t>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w:t>
      </w:r>
    </w:p>
    <w:p>
      <w:r>
        <w:rPr>
          <w:b/>
        </w:rPr>
        <w:t>E. 3.2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 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 er septembre 2023, n. 5.6.10 ; ATA/179/2024 du 6 février 2024 consid. 3.3).</w:t>
      </w:r>
    </w:p>
    <w:p>
      <w:r>
        <w:rPr>
          <w:b/>
        </w:rPr>
        <w:t>E. 3.3</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3.5</w:t>
      </w:r>
    </w:p>
    <w:p>
      <w:r>
        <w:t>En l'espèce, arrivés en 2021 en Suisse, la durée de séjour des recourants ne saurait être qualifiée de longue. Cette durée doit en outre être fortement relativisée dès lors que les intéressés y ont séjourné sans autorisation puis au bénéfice d'une simple tolérance à compter du dépôt de leurs demandes d’autorisation. Les recourants ne peuvent en outre pas se prévaloir d'une intégration socio-professionnelle marquée. La recourante est sans emploi, au bénéfice de l’aide sociale et ne démontre pas avoir le niveau requis en français. S’agissant plus particulièrement de B______, bien qu’il soit désormais intégré au système scolaire et professionnel genevois, le début de sa prise en charge à Genève est très récent et il a vécu la majeure partie de sa vie dans son pays d'origine de sorte que son intégration en Suisse ne paraît pas si profonde. Arrivé en Suisse quelques jours avant ses 18 ans, il a vécu dans son pays d'origine non seulement son enfance, mais surtout son adolescence, période cruciale pour la formation de la personnalité, de sorte qu’il y reste encore attaché dans une large mesure. Il en maîtrise ainsi la langue et les codes culturels. Les recourants n’indiquent par ailleurs pas avoir créé des liens si étroits avec la Suisse qu'ils justifieraient à eux seuls une exception aux mesures de limitation. Quoi qu'il en soit, aucun élément du dossier n'atteste que les difficultés auxquelles ils devraient faire face en cas de retour seraient plus lourdes que celles que rencontrent d'autres compatriotes contraints de retourner dans leur pays d'origine au terme d'un séjour régulier en Suisse. Par conséquent, les relations des recourants avec la Suisse n'apparaissent pas si étroites qu'il ne peut être exigé de leur part qu'ils retournent vivre au Kosovo. Enfin, contrairement à ce que les recourants soutiennent et comme déjà constaté, l'état de santé de C______ n'impose pas leur présence en Suisse et, partant, ils ne peuvent pas faire valoir des charges d'assistance familiale au sens des art. 58a al. 2 LEI cum 77f let. c ch. 1 OASA. Dès lors, compte tenu de ce qui précède, les conditions permettant de reconnaître un cas individuel d'une extrême gravité au sens de l'art. 30 al. 1 let. b LEI ne sont manifestement pas remplies.</w:t>
      </w:r>
    </w:p>
    <w:p>
      <w:r>
        <w:rPr>
          <w:b/>
        </w:rPr>
        <w:t>E. 4</w:t>
      </w:r>
    </w:p>
    <w:p>
      <w:r>
        <w:t>Reste à examiner le renvoi et son exécution.</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En l'espèce, dès lors que la délivrance d'une autorisation de séjour et l'inclusion dans l'admission provisoire de C______ ont été refusées aux recourants, c'est à bon droit que l'autorité intimée a prononcé leur renvoi de Suisse et que l'instance précédente a confirmé ledit renvoi. Par ailleurs, il ne ressort pas du dossier que l'exécution du renvoi serait impossible, illicite ou inexigible. Dans ces circonstances, le recours, mal fondé, sera rejeté.</w:t>
      </w:r>
    </w:p>
    <w:p>
      <w:r>
        <w:rPr>
          <w:b/>
        </w:rPr>
        <w:t>E. 5</w:t>
      </w:r>
    </w:p>
    <w:p>
      <w:r>
        <w:t>Vu l'issue du litige, un émolument de CHF 400.- sera mis à la charge des recourants,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