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A/793/2021 vom 7. April 2022</w:t>
      </w:r>
    </w:p>
    <w:p>
      <w:r>
        <w:t>GE Cour de justice, 2022-04-07, FR</w:t>
      </w:r>
    </w:p>
    <w:p>
      <w:r>
        <w:rPr>
          <w:b/>
        </w:rPr>
        <w:t xml:space="preserve">Quelle: </w:t>
      </w:r>
      <w:r>
        <w:t>https://mcp.opencaselaw.ch/entscheid/ge_gerichte_A_793_2021</w:t>
      </w:r>
    </w:p>
    <w:p>
      <w:r>
        <w:t>FR: GE_GERICHTE A/793/2021 du 7 avril 2022</w:t>
      </w:r>
    </w:p>
    <w:p>
      <w:r>
        <w:t>IT: GE_GERICHTE A/793/2021 del 7 aprile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![endif]&gt;![if&gt; La société étant domiciliée dans le canton de Genève depuis sa fondation jusqu’au moment de sa faillite, la chambre de céans est compétente ratione loci, quand bien même les recourants n’y sont pas domiciliés.</w:t>
      </w:r>
    </w:p>
    <w:p>
      <w:r>
        <w:rPr>
          <w:b/>
        </w:rPr>
        <w:t>E. 3</w:t>
      </w:r>
    </w:p>
    <w:p>
      <w:r>
        <w:t>Le délai de recours est de trente jours (art. 56 LPGA ; art. 62 al. 1 de la loi sur la procédure administrative du 12 septembre 1985 [LPA - E 5 10]). ![endif]&gt;![if&gt; Interjetés dans la forme et le délai de trente jours prévus par la loi, les actes de recours sont recevables (art. 56 ss LPGA et 62 ss et 89A ss LPA).</w:t>
      </w:r>
    </w:p>
    <w:p>
      <w:r>
        <w:rPr>
          <w:b/>
        </w:rPr>
        <w:t>E. 4</w:t>
      </w:r>
    </w:p>
    <w:p>
      <w:r>
        <w:t>.4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4.1</w:t>
      </w:r>
    </w:p>
    <w:p>
      <w:r>
        <w:t>À titre liminaire, il convient d’examiner si les prétentions de l’intimée sont prescrites.</w:t>
      </w:r>
    </w:p>
    <w:p>
      <w:r>
        <w:rPr>
          <w:b/>
        </w:rPr>
        <w:t>E. 4.2</w:t>
      </w:r>
    </w:p>
    <w:p>
      <w:r>
        <w:t>Le 1 er janvier 2020 est entrée en vigueur la révision du droit de la prescription de la loi fédérale du 30 mars 1911, complétant le Code civil suisse (CO, Code des obligations - RS 220), entraînant la modification de l’art. 52 al. 3 LAVS avec pour résultat un allongement du délai de prescription relative de deux à trois ans et celui de prescription absolue de cinq à dix ans.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Dès lors, contrairement à ce qu’allègue le mandataire du recourant, le droit applicable est celui en vigueur lors de la violation des devoirs du gérant ; le délai de prescription relatif de deux ans s’applique.</w:t>
      </w:r>
    </w:p>
    <w:p>
      <w:r>
        <w:rPr>
          <w:b/>
        </w:rPr>
        <w:t>E. 4.3</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les délais ne sont plus sauvegardés une fois pour toutes avec les décisions relatives aux dommages-intérêts ; le droit à la réparation du dommage au sens de l'art. 52 al. 1 LAVS peut donc aussi se prescrire durant la procédure d'opposition ou la procédure de recours qui s'ensuit (ATF 135 V 74 consid. 4.2).</w:t>
      </w:r>
    </w:p>
    <w:p>
      <w:r>
        <w:rPr>
          <w:b/>
        </w:rPr>
        <w:t>E. 4.5</w:t>
      </w:r>
    </w:p>
    <w:p>
      <w:r>
        <w:t>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4.6</w:t>
      </w:r>
    </w:p>
    <w:p>
      <w:r>
        <w:t>En l’espèce, la faillite de la société a été prononcée définitivement en date du 30 janvier 2020. Le moment de la survenance du dommage doit être fixé à cette date. Les décisions de réparation du dommage ont été rendues en date du 28 janvier 2021. Dès lors, ni le délai relatif de deux ans ni le délai absolu de cinq ans ne sont échus.</w:t>
      </w:r>
    </w:p>
    <w:p>
      <w:r>
        <w:rPr>
          <w:b/>
        </w:rPr>
        <w:t>E. 5</w:t>
      </w:r>
    </w:p>
    <w:p>
      <w:r>
        <w:t>L’art. 14 al. 1 LAVS, en corrélation avec les art. 34 ss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![endif]&gt;![if&gt;</w:t>
      </w:r>
    </w:p>
    <w:p>
      <w:r>
        <w:rPr>
          <w:b/>
        </w:rPr>
        <w:t>E. 6.1</w:t>
      </w:r>
    </w:p>
    <w:p>
      <w:r>
        <w:t>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w:t>
      </w:r>
    </w:p>
    <w:p>
      <w:r>
        <w:rPr>
          <w:b/>
        </w:rPr>
        <w:t>E. 6.2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6.3</w:t>
      </w:r>
    </w:p>
    <w:p>
      <w:r>
        <w:t>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237 ).</w:t>
      </w:r>
    </w:p>
    <w:p>
      <w:r>
        <w:rPr>
          <w:b/>
        </w:rPr>
        <w:t>E. 6.4</w:t>
      </w:r>
    </w:p>
    <w:p>
      <w:r>
        <w:t>En l’occurrence, à teneur de l’extrait du RC, le recourant a été inscrit au RC en qualité de gérant du 21 avril 2015, jusqu’au 18 octobre 2016. En sa qualité d’organe formel de la société, il a engagé sa responsabilité. Étant encore précisé que le contrat de mandat (ci-après : le contrat) passé entre le recourant (mandataire) et Mme E______ (mandante), en date du 23 mars 2015, par lequel le recourant accepte d’être gérant de la société, n’a pas pour effet de libérer le recourant de ses responsabilités au regard de l’art. 52 LAVS. Tout au plus, l’art. 8 du contrat autorise-t-il le recourant à exiger d’être indemnisé par la mandante de toute action en dommages et intérêts. S’agissant de la recourante, il est établi qu’elle a été inscrite au RC en qualité de gérante, du 18 octobre 2016, jusqu’au 15 janvier 2018. En sa qualité d’organe formel de la société, elle a engagé sa responsabilité. Ses dénégations quant à la signature figurant sur le procès-verbal de l’AGE ne peuvent être retenues par la chambre de céans au degré de la vraisemblance prépondérante, d’une part parce que ses affirmations écrites et celles de son époux, en audience, montrent qu’elle connaissait bien les époux D______ et leur rôle dans la société et d’autre part parce qu’en demandant une remise, pour raisons financières, de son obligation de payer, la recourante a admis implicitement qu’elle avait joué un rôle dans ladite société. Enfin, on ne voit pas pourquoi la recourante aurait accepté de faire légaliser sa signature par un notaire sans que cela soit justifié par l’acceptation de son mandat. En tous les cas, il appartient à la recourante, si elle persiste dans ses allégations, de déposer une plainte pénale auprès de l’autorité compétente. Compte tenu de ce qui précède, le recourant et la recourante, gérants, l’une après l’autre, de la société, répondent, à titre subsidiaire, du dommage causé par l’omission de la société de payer les cotisations sociales.</w:t>
      </w:r>
    </w:p>
    <w:p>
      <w:r>
        <w:rPr>
          <w:b/>
        </w:rPr>
        <w:t>E. 7</w:t>
      </w:r>
    </w:p>
    <w:p>
      <w:r>
        <w:t>Il reste à examiner si les autres conditions de la responsabilité de l’art. 52 al. 1 LAVS sont réalisées. ![endif]&gt;![if&gt;</w:t>
      </w:r>
    </w:p>
    <w:p>
      <w:r>
        <w:rPr>
          <w:b/>
        </w:rPr>
        <w:t>E. 7.1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w:t>
      </w:r>
    </w:p>
    <w:p>
      <w:r>
        <w:rPr>
          <w:b/>
        </w:rPr>
        <w:t>E. 7.2</w:t>
      </w:r>
    </w:p>
    <w:p>
      <w:r>
        <w:t>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w:t>
      </w:r>
    </w:p>
    <w:p>
      <w:r>
        <w:rPr>
          <w:b/>
        </w:rPr>
        <w:t>E. 7.3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8</w:t>
      </w:r>
    </w:p>
    <w:p>
      <w:r>
        <w:t>![endif]&gt;![if&gt;</w:t>
      </w:r>
    </w:p>
    <w:p>
      <w:r>
        <w:rPr>
          <w:b/>
        </w:rPr>
        <w:t>E. 8.1</w:t>
      </w:r>
    </w:p>
    <w:p>
      <w:r>
        <w:t>En l’espèce, le recourant invoque le fait qu’il n’avait pas les moyens de vérifier que les factures étaient payées via le compte bancaire de la société ; il considère que la responsabilité de s’assurer que les charges sociales étaient payées était du ressort de Mme E______, alternativement de Mme A______ et/ou de M. D______. En sa qualité d’organe de la société, il lui incombait, pendant la période dans laquelle il était gérant de ladite société, soit depuis le mois d’avril 2015 jusqu’au mois d’octobre 2016, de veiller personnellement au paiement des cotisations et contributions paritaires courantes et arriérées, en mettant en œuvre toutes les mesures de vérification utiles, afin que la société soit à même de remplir ses obligations d’employeur. S’ajoute à cela le fait que le recourant disposait d’informations complémentaires, par l’intermédiaire de sa société fiduciaire Transalp avec laquelle la société avait conclu un mandat, également daté du 23 mars 2015, « complétant le mandat de gérance du 23 avril 2015 » et stipulant que le recourant était en charge de la « gestion administrative et juridique de la société », soit notamment ce qui concernait « les assurances y compris accident et perte de gain maladie, la caisse d’allocations familiales et la caisse de pension ». La lettre de démission du 3 juin 2016, que le recourant produit, indique que le motif de la démission est de ne « pouvoir obtenir toutes les informations utiles à l’exercice » de son mandat, notamment de n’avoir « pas un accès aux comptes bancaires et postal ». Le recourant, qui a le fardeau de la preuve, ne produit, en dehors de sa lettre de démission, aucune pièce permettant d’établir qu’il a mis tout en œuvre, pendant la période où il était gérant de la société, pour s’assurer que les cotisations sociales étaient payées régulièrement. Ce d’autant moins que sa signature, au nom de la société, figure sur l’attestation des salaires 2015 remise à l’OCAS, dans laquelle le montant des cotisations sociales AVS/AI/APG de deux employés est mentionné, ce qui démontre que le recourant était au courant du montant des salaires versés et du montant précis des retenues devant être effectuées du chef des cotisations sociales. Dès lors, le recourant a violé ses obligations de diligence et de surveillance imposées par son rôle de gérant, situation visée par l’art. 52 LAVS, ce qui entraîne sa responsabilité.</w:t>
      </w:r>
    </w:p>
    <w:p>
      <w:r>
        <w:rPr>
          <w:b/>
        </w:rPr>
        <w:t>E. 8.2</w:t>
      </w:r>
    </w:p>
    <w:p>
      <w:r>
        <w:t>S’agissant de la recourante, cette dernière prétend ne pas être responsable du dommage en raison du fait qu’elle ne s’occupait pas de la société, alléguant même qu’elle ignorait sa qualité de gérante. Il a été établi, signature légalisée par un notaire à l’appui, que la recourante a contresigné le procès-verbal de l’AGE au cours de laquelle elle a accepté sa nomination en tant que gérante de la société. L’argument selon lequel elle ignorait sa qualité de gérante doit donc être écarté. Or, ce cas est précisément celui qui est visé par la jurisprudence du Tribunal fédéral (homme de paille), qui considère que commet également une faute grave celui qui ne démissionne pas de ses fonctions alors qu’il se trouvait, en raison de l’attitude de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Cette description vise la situation de la recourante, qui invoque, dans son mémoire de recours, qu’une plainte à l’encontre des époux D______ était inutile, car ils avaient quitté la Suisse. Ce faisant, elle reconnait, à tout le moins implicitement, des prétentions à l’encontre de ces personnes, prétentions dont on voit mal quel pourrait en être le fondement si la recourante n’avait aucune responsabilité dans la société, comme elle l’allègue. À l’aune de ce qui précède, il y a lieu de retenir que la négligence de la recourante, seule gérante à partir du 18 octobre 2016, entraîne sa responsabilité solidaire pendant la durée de son mandat de gérante, soit jusqu’au 15 janvier 2018.</w:t>
      </w:r>
    </w:p>
    <w:p>
      <w:r>
        <w:rPr>
          <w:b/>
        </w:rPr>
        <w:t>E. 8.3</w:t>
      </w:r>
    </w:p>
    <w:p>
      <w:r>
        <w:t>La recourante allègue encore sa situation financière précaire, qui ne lui permettrait pas de rembourser le montant du dommage. Or, au niveau de l’établissement de sa responsabilité subsidiaire fondée sur l’art. 52 al. 1 LAVS, cet argument est inopérant.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Il appartiendra à la recourante, dans un deuxième temps, après que la décision concernant sa responsabilité soit entrée en force de chose jugée, de demander, éventuellement, à l’intimée, une remise de son obligation de rembourser, dans le délai de trente jours (art. 4 OPGA).</w:t>
      </w:r>
    </w:p>
    <w:p>
      <w:r>
        <w:rPr>
          <w:b/>
        </w:rPr>
        <w:t>E. 9</w:t>
      </w:r>
    </w:p>
    <w:p>
      <w:r>
        <w:t>Enfin, il sied de fixer le montant du dommage. ![endif]&gt;![if&gt;</w:t>
      </w:r>
    </w:p>
    <w:p>
      <w:r>
        <w:rPr>
          <w:b/>
        </w:rPr>
        <w:t>E. 9.1</w:t>
      </w:r>
    </w:p>
    <w:p>
      <w:r>
        <w:t>Le dommage selon l’art. 52 LAVS comprend les cotisations impayées dues selon la LAVS, la loi fédérale sur l’assurance-invalidité du 19 juin 1959 (LAI - RS 831.20 ; art. 66 LAI), la loi fédérale sur les allocations pour perte de gain en cas de service et de maternité du 25 septembre 1952 (LAPG - RS 834.1 ; art. 21 al. 2 LAPG), la loi fédérale sur les allocations familiales dans l’agriculture du 20 juin 1952 (LFA - RS 836.1 ; art. 25 al. LFA), la loi fédérale sur les allocations familiales du 24 mars 2006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poursuites selon les Directives sur la perception des cotisations AVS/AC/AMAT, édictées par l’OFAS (ci-après : DP), n. 8016 et 8017. Les éventuelles amendes prononcées par la caisse de compensation ne font pas partie du dommage et doivent le cas échéant être déduites (arrêt du Tribunal fédéral des assurances H 142/03 du 19 août 2003 consid. 5.5).</w:t>
      </w:r>
    </w:p>
    <w:p>
      <w:r>
        <w:rPr>
          <w:b/>
        </w:rPr>
        <w:t>E. 9.2</w:t>
      </w:r>
    </w:p>
    <w:p>
      <w:r>
        <w:t>En l’espèce, le montant du dommage allégué par la caisse à l’encontre du recourant est de CHF 47'892.35, correspondant aux cotisations AVS/AC/AMAT et contributions AF pour les années 2015 et 2016, avec les intérêts moratoires, frais d’administration, de sommations et de poursuites. Le montant du dommage allégué par la caisse à l’encontre de la recourante est de CHF 91'291.50, correspondant aux cotisations AVS/AC/AMAT et contributions AF pour les années 2015, 2016 et 2017, avec les intérêts moratoires, frais d’administration, de sommations et de poursuites. Selon les DP, version 2021, ch. 8074, la créance en réparation du dommage fondée sur une décision de paiement rétroactif, entrée en force n’est examinée, dans la procédure selon l’art. 52 LAVS, que s’il y a des éléments pour conclure à une inexactitude évidente des montants fixés. Si la décision de cotisations arriérées est notifiée à une époque postérieure à l’ouverture de la faillite, la possibilité de réexaminer la créance en réparation du dommage quant à son montant reste garantie. De même, une décision de cotisations peut être librement réexaminée dans le cadre de la procédure en réparation du dommage lorsque la personne mise en cause n’était plus organe de l’employeur, au moment où la décision a été rendue (arrêt du Tribunal fédéral 9C_901/2007 ). Le Tribunal fédéral a établi ce principe dans son arrêt 9C_901/2007 consid. 5.1 « Zu beantworten bleibt die Frage, in welchem zeitlichen Rahmen der Beschwerdeführer ersatzpflichtig ist. Das kantonale Gericht hat für das Bundesgericht verbindlich (Art. 105 Abs. 1 BGG) festgestellt, dass der Beschwerdeführer am 1. November 2002 aus der Gesellschaft ausgeschieden ist. Ab diesem Zeitpunkt hat es ihn - anders als noch die Verwaltung - von der Ersatzpflicht ausgenommen und die Forderung soweit korrigiert. Diese Anpassung ist grundsätzlich richtig, denn nach der Rechtsprechung ist für das Ende der Organstellung auf das Datum des tatsächlichen Ausscheidens abzustellen (anstelle vieler vgl. BGE 126 V 61 E. 4a sowie MARCO REICHMUTH, Die Haftung des Arbeitgebers und seiner Organe nach Art. 52 AHVG, Diss. Freiburg 2008, Rz. 244 f. mit Hinweisen) und haftet eine Person grundsätzlich nur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MARCO REICHMUTH, a.a.O., Rz. 256 f. mit Hinweisen) ». Dans le même arrêt, sous consid. 5.2, le Tribunal fédéral ne manque pas de rappeler que toute personne morale a un intérêt à se défendre contre des demandes de paiement rétroactif injustifiées, d'une part parce qu'elle ne veut pas payer des sommes qui ne sont pas dues, d'autre part parce que les organes agissant pour la personne morale ont également un intérêt tout particulier à se défendre contre des paiements injustifiés, en raison de leur éventuelle responsabilité personnelle (traduction libre) (arrêt H 14/00 du 30 juillet 2001, consid. 3d). Le Tribunal fédéral poursuit, sous consid. 5.4, en exposant que les anciens organes qui ont quitté l'entreprise n'ont généralement pas la possibilité, en cas de notification ultérieure de la décision de cotisation, d'influencer la société pour qu'elle conteste la décision. Le débiteur des cotisations et donc le destinataire de la décision est la société. Un ancien organe de la société n'est pas légitimé à porter la demande de cotisation devant les tribunaux. Il n'est pas non plus toujours vrai que les organes encore en place, par exemple d'une entreprise dont l'activité s'est endormie, s'occupent encore suffisamment de l'administration. Si, en revanche, la personne mise en cause a cessé d'être un organe à ce moment-là et qu'elle n'avait donc plus la possibilité de contester ou de faire contester la décision de cotisation en sa qualité d'organe, la décision de cotisation doit pouvoir être librement examinée dans le cadre de la procédure en dommages-intérêts (traduction libre). Ainsi, conformément à la jurisprudence citée supra, les recourants ne sont en principe responsables que du dommage causé par le non-paiement de cotisations dues à un moment où ils occupaient une position formelle, matérielle ou de fait d'organe et pouvaient donc prendre des dispositions et ordonner des paiements à la caisse de compensation.</w:t>
      </w:r>
    </w:p>
    <w:p>
      <w:r>
        <w:rPr>
          <w:b/>
        </w:rPr>
        <w:t>E. 9.3</w:t>
      </w:r>
    </w:p>
    <w:p>
      <w:r>
        <w:t>Dans le cas d’espèce, les décisions de cotisations salariales, pour les années 2015 et 2016, produites par la caisse à l’appui de ses prétentions, sont les suivantes : -          12 avril 2016 - Cotisations salariales – Facture rectificative – 2015, aboutissant à un montant en faveur de la caisse de CHF 19'189.75 (tenant compte d’un versement de CHF 2'126.75) ;![endif]&gt;![if&gt; -          1 er février 2017 – Cotisations salariales – Facture finale – 2016, aboutissant à un montant en faveur de la caisse de CHF 13'548.75 qui - après prise en compte de deux paiements à hauteur de CHF 1'500.- et 8'210.90 – réduisent le montant réclamé par la caisse, pour l’année 2016, à CHF 4'247.85 ;![endif]&gt;![if&gt; -          10 novembre 2017 – Cotisations sociales – Facture rectificative – 2015, aboutissant à un montant en faveur de la caisse de CHF 17'627.-.![endif]&gt;![if&gt; Conformément à la jurisprudence mentionnée supra, la seule décision de cotisations sociales notifiée pendant que le recourant était encore organe de la société est celle concernant les cotisations sociales de 2015, facture rectificative datant du 12 avril 2016, par CHF 19'189.75. Étant précisé que la caisse a par la suite pris en compte d’autres paiements qui ont réduit le montant des cotisations sociales de l’année 2015 à CHF 17'627.- À cela s’ajoute le montant des cotisations sociales 2016, dont il s’avère qu’après la prise en compte de paiements postérieurs, la caisse ne réclame qu’un montant de CHF 4'247.85, en lieu et place de CHF 13'548.75, selon la facture finale (recte : la facture rectificative) du 1 er février 2017. Le recourant, quant à lui, produit le relevé de l’OCAS des cotisations sociales facturées pour la période allant du mois d’octobre 2014 jusqu’au mois de décembre 2016, ainsi que des montants payés. Il en résulte un montant dû à la caisse de CHF 14'278.30, montant qu’il reconnait devoir, pour toute la durée de son mandat de gérant, au cas où sa responsabilité, au sens de l’art. 52 LAVS, serait engagée. On peut donc retenir que ce montant restant dû et accepté par le recourant fixe la limite du montant des cotisations sociales pouvant lui être réclamé. Il appartiendra toutefois à la caisse de refaire le calcul des intérêts moratoires dus ainsi que des frais de sommation et de poursuite qui devront être détaillés.</w:t>
      </w:r>
    </w:p>
    <w:p>
      <w:r>
        <w:rPr>
          <w:b/>
        </w:rPr>
        <w:t>E. 9.4</w:t>
      </w:r>
    </w:p>
    <w:p>
      <w:r>
        <w:t>En ce qui concerne la recourante, cette dernière est entrée en fonction après le départ du recourant, soit du 18 octobre 2016 jusqu’au 15 janvier 2018, jour de la radiation de sa mention de gérante de la société, auprès du RC. Les décisions de cotisations salariales, pour l’année 2017, produites par la caisse à l’appui de ses prétentions, sont les suivantes : -          5 février 2018 – Cotisations salariales – Facture finale – 2017, aboutissant à un montant en faveur de la caisse de CHF 40'230.30.![endif]&gt;![if&gt; Bien que la décision pour les cotisations sociales dues pour l’année 2017 ait été notifiée trois semaines après la radiation de la gérante au RC, il convient de partir du principe que, même si la décision avait été notifiée pendant la durée de son mandat, elle ne s’y serait pas opposée, dès lors qu’elle n’effectuait aucun travail de contrôle au sein de la société, alléguant qu’elle n’était pas gérante. Partant, en l’absence de la moindre preuve de paiement de cotisations sociales concernant l’année 2017, on peut retenir que ce montant de CHF 40'230.30 limite le montant des cotisations sociales pouvant être réclamé par la caisse à la recourante. Il conviendra toutefois que la caisse s’assure du montant réclamé du chef des sommations, le montant de CHF 550.- paraissant, à cet égard, particulièrement élevé, à moins qu’il n’intègre, éventuellement, des frais de mainlevée, auquel cas ce point devrait être précisé. À cela s’ajoute la responsabilité solidaire avec le recourant, pour les montants arriérés des cotisations sociales 2015 et 2016, dues au moment de son inscription au RC, dont on a vu, supra, dans le cadre du calcul du dommage causé par le recourant, qu’il s’élève à CHF 14'278.30. C’est donc un montant de CHF 40'230.30 (année 2017) + CHF 14'278.30 (années 2015 et 2016) qui peut être réclamé à la recourante, soit au total CHF 54'508.60.-. Il appartiendra toutefois à la caisse de refaire le calcul des intérêts moratoires dus ainsi que des frais de sommation et de poursuite qui devront être détaillés.</w:t>
      </w:r>
    </w:p>
    <w:p>
      <w:r>
        <w:rPr>
          <w:b/>
        </w:rPr>
        <w:t>E. 10</w:t>
      </w:r>
    </w:p>
    <w:p>
      <w:r>
        <w:t>Eu égard à ce qui précède, les recours sont partiellement admis sur la question du montant du dommage réclamé par l’intimée, les décisions partiellement annulées et la cause renvoyée à la caisse afin qu’elle prenne de nouvelles décisions sur le montant du dommage, dans le sens des considérants.![endif]&gt;![if&gt;</w:t>
      </w:r>
    </w:p>
    <w:p>
      <w:r>
        <w:rPr>
          <w:b/>
        </w:rPr>
        <w:t>E. 11</w:t>
      </w:r>
    </w:p>
    <w:p>
      <w:r>
        <w:t>Le recourant, assisté par un mandataire professionnellement qualifié et obtenant partiellement gain de cause, a ainsi droit à une indemnité à titre de participation à ses frais et dépens, que la chambre de céans fixera à CHF 2'000.- (art. 61 let. g LPGA ; art. 89H al. 3 LPA ; art. 6 du règlement sur les frais, émoluments et indemnités en procédure administrative du 30 juillet 1986 [RFPA - RS E 5 10.03]).![endif]&gt;![if&gt;</w:t>
      </w:r>
    </w:p>
    <w:p>
      <w:r>
        <w:rPr>
          <w:b/>
        </w:rPr>
        <w:t>E. 12</w:t>
      </w:r>
    </w:p>
    <w:p>
      <w:r>
        <w:t>La recourante, qui n'est pas représentée en justice et qui n'a pas allégué ou démontré avoir déployé des efforts dépassant la mesure de ce que tout un chacun consacre à la gestion courante de ses affaires, n'a pas droit à des dépens. ![endif]&gt;![if&gt;</w:t>
      </w:r>
    </w:p>
    <w:p>
      <w:r>
        <w:rPr>
          <w:b/>
        </w:rPr>
        <w:t>E. 13</w:t>
      </w:r>
    </w:p>
    <w:p>
      <w:r>
        <w:t>Pour le surplus, en l’absence de loi spéciale prévoyant des frais judiciaires, la procédure est gratuite (art. 61 let. fbis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