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A/790/2010 vom 27. August 2010</w:t>
      </w:r>
    </w:p>
    <w:p>
      <w:r>
        <w:t>GE Cour de justice, 2010-08-27, FR</w:t>
      </w:r>
    </w:p>
    <w:p>
      <w:r>
        <w:rPr>
          <w:b/>
        </w:rPr>
        <w:t xml:space="preserve">Quelle: </w:t>
      </w:r>
      <w:r>
        <w:t>https://mcp.opencaselaw.ch/entscheid/ge_gerichte_A_790_2010</w:t>
      </w:r>
    </w:p>
    <w:p>
      <w:r>
        <w:t>FR: GE_GERICHTE A/790/2010 du 27 août 2010</w:t>
      </w:r>
    </w:p>
    <w:p>
      <w:r>
        <w:t>IT: GE_GERICHTE A/790/2010 del 27 agosto 2010</w:t>
      </w:r>
    </w:p>
    <w:p>
      <w:pPr>
        <w:pStyle w:val="Heading2"/>
      </w:pPr>
      <w:r>
        <w:t>Regeste</w:t>
      </w:r>
    </w:p>
    <w:p>
      <w:r>
        <w:t>For de la poursuite. | La Commission de surveillance retient que le poursuivi n'a pas apporté la preuve de l'existence d'un nouveau domicile à l'étranger, en l'occurrence en France. | LP.46</w:t>
      </w:r>
    </w:p>
    <w:p>
      <w:pPr>
        <w:pStyle w:val="Heading2"/>
      </w:pPr>
      <w:r>
        <w:t>Erwägungen</w:t>
      </w:r>
    </w:p>
    <w:p>
      <w:r>
        <w:rPr>
          <w:b/>
        </w:rPr>
        <w:t>E. 08</w:t>
      </w:r>
    </w:p>
    <w:p>
      <w:r>
        <w:t>xxxx95 C et 08 xxxx90 B. Par courriel du 20 mai 2010, l'Office a transmis la réponse de l'Office cantonal de la population selon laquelle, après vérifications, il ne lui avait pas été possible de " localiser le domicile effectif " de M. J______ et qu'en conséquence ce dernier demeurant en tant que "sans domicile connu" dans sa base de données. B.h. Une audience de comparution personnelle des parties et d'enquêtes a été fixée au 15 juin 2010. Avaient été convoquées, en qualité de témoin, Mme M______ et Mme F______, sœur du poursuivi, pour être entendue à titre de renseignements. La première nommée n'a pas comparu ; dans une lettre adressée à la Commission de céans, elle indiquait qu'elle avait été convoquée à plusieurs reprises dans le cadre du différent opposant les époux J______ et qu'elle n'avait rien à ajouter, relevant que : " même si cette affaire nous avait rapprochés Dr J______ et moi et que nous soyons amants, mes amants n'habitent pas chez moi ". Mme F______ a confirmé qu'il y a environ deux ans et demi, voire trois, elle avait laissé les clefs de sa résidence secondaire à V______ à son frère, qui, à cette époque lui avait dit ne pas savoir où se loger. N'ayant que très peu de contact avec ce dernier, le témoin a déclaré qu'elle ne pouvait dire à quelle fréquence il s'y rendait, qu'il lui avait promis de lui verser un loyer pour la jouissance de cette villa lorsque ses affaires s'arrangerait, qu'un montant de 1'000 euros avait été évoqué, mais qu'à ce jour il ne lui avait rien versé. Des déclarations de M. J______, il ressort ce qui suit : - Dès le 1 er janvier 2006, il a été domicilié au x, rue D______ ; il logeait dans un appartement de fonction qu'il sous-louait à la Permanence de T______ ; - En mai-juin 2008, il a dû quitter cet appartement suite à une décision de justice, le locataire principal ne payant plus le loyer ; c'est à cette époque qu'il est allé s'installer " provisoirement " chez sa sœur à V______ ; il pensait revenir à Genève dès que possible ; il a téléphoné à l'Office cantonal de la population pour lui faire part sa situation et il lui a été répondu que " dans la mesure où cette situation était provisoire ", il devait attendre avant de faire un changement d'adresse ; M. J______ a précisé : " (…), je ne me suis pas constitué de domicile à une autre adresse, en particulier en France. En revanche, je confirme que je dors fréquemment dans la résidence secondaire de ma sœur " ; - Il n'a pas été surpris d'apprendre, de la bouche de Mme J______, que les voisins de cette villa ne l'aient jamais vu ni constaté la présence d'un véhicule immatriculé à Genève, car, "(il est) en effet très discret et, dans la mesure où (il) n'y passe que pour dormir de temps à autre, (il) arrive tard le soir et part tôt le matin " ; - M. J______ est toujours contribuable dans le canton et assuré auprès d'une caisse maladie suisse ; son centre de vie tant privé que professionnel est resté à Genève et sa priorité est de redresser sa situation financière afin de pouvoir prendre un appartement à son nom dans ce lieu ; - à l'adresse, x, rue C______, il sous-loue une cave où il a entreposé des archives ; à cette même adresse, Mme M______ sous-louait un appartement au x étage ; depuis quelques mois, elle est locataire principale ; depuis environ neuf mois, il est l'amant de Mme M______ et passe " parfois " la nuit dans cet appartement ; s'agissant des 9, 10, 11 et 12 mars 2010 (cf. rapport de l'agence de détectives privés du 14 avril 2010 ; consid. B.d.), il a dit ne pas se souvenir, si, ces jours-là, il avait passé la nuit ou être passé pour chercher des documents dans le local qu'il sous-loue ; il a admis que " pour des raisons de commodités ", il avait mis son nom sur la boîte aux lettres à cette adresse, mais que, par la suite, cette situation posant des problèmes à Mme M______, il l'avait enlevé ; - il est toujours membre de l'Association des médecins de Genève, a plusieurs sites internet qui renvoient à un numéro de téléphone qui débouche sur son numéro de portable ; les courriers simples qui lui sont envoyés au x, rue D______ lui sont remis par le biais d'une case postale n° xx, 1211 Genève 7 ; - depuis octobre 2009, il a repris la fonction de médecin répondant auprès de la Permanence de T______, ce qui représente un à deux jours de travail sur place ; il travaille également auprès du M______, à la demande de ses anciens patients, soit entre un et trois jours par semaine ; - s'il est arrivé que des commandements de payer lui soient notifiés au x, rue D______ , soit dans les locaux de la Permanence de T______, ces actes ont, en réalité, été notifiés en mains d'une secrétaire qui les lui a remis et, comme il s'agissait de sommes peu importantes, il a préféré les régler. Suite à cette audience, M. J______ a écrit, le 17 juin 2010, à la Commission de céans. Il relève, en particulier que " lors d'une conversation avec son entourage ", il lui a été rappelé que, jusqu'en mai 2010, il utilisait une voiture de fonction (de couleur orange) et que pour se rendre de son " squat " français, il conduisait une moto, laissant cette voiture dans le parking du x, rue C______ et ajoute : " Je comprends mieux pourquoi votre détective ne m'a pas vu entre dans le parking le matin, mais m'a vu en ressortir après avoir repris la voiture. Je comprends mieux également pourquoi les voisins français de ma sœur n'ont pas vu de voiture orange genevoise… ". Mme J______ a sollicité l'audition de M. S______ et de M. A______. B.i. Une audience de comparution personnelle et d'enquête a été fixée au 13 juillet 2010. M. S______ a déclaré qu'il avait été contacté en février-mars 2007 par M. J______ suite à l'annonce qu'il avait fait paraître pour la location d'un appartement dont il était locataire principal, sis, x, rue C______. Il a précisé : " M. J______ m'a dit que c'était pour son amie Mme M______ et il voulait connaître les conditions de la sous-location. Dans un premier temps, j'ai préparé le bail entre M. J______ et moi-même, puis le contrat a été établi avec Mme M______ (…) Lorsque Mme M______ est venue visiter l'appartement, en mars 2007, elle était accompagnée par M. J______ (…) Je n'ai pas conclu de contrat avec M. J______ portant sur un local sis à cette adresse ". En mars 2009, le témoin a résilié le bail de cet appartement. Mme M______, convoquée à nouveau, a indiqué qu'il y a deux mois environ, elle était devenue locataire principale de l'appartement sis, x, rue C______ et qu'elle avait fait un changement d'adresse auprès de l'Office cantonal de la population. Jusqu'alors, elle avait conservé son adresse au x, avenue Y______, où se trouve l'appartement dont son ancien ami, M. A______, est propriétaire et dans lequel qu'elle avait continué à résider partiellement, en tout cas jusqu'en avril 2009 ; par son entremise, M. J______ a pu louer le garage de M. A_______, dans lequel il a entreposé du mobilier. Mme M______ a confirmé que M. J______ était son amant depuis début 2009, précisant : " Je pense que M. J______ (…) doit, encore, avoir un autre endroit pour se loger. Lorsque je suis moi-même absente de Genève durant quelques jours, je ferme en effet cet appartement et M. J______ ne peut y avoir accès (…). J'ignore si M. J______ exerce une activité professionnelle. Je ne pense pas car je le vois très souvent se promener dans le quartier des Grottes où se trouve mon institut de beauté. Je sais que des personnes le cherchent, car elle viennent dans mon institut pour me demander où est M. J_______ (…) Lorsque M. J_______ n'est pas avec moi, à Genève ou à l'étranger, j'ignore où il se trouve ". Le témoin a, par ailleurs, affirmé qu'elle assumait le paiement du loyer de l'appartement et que M. J______, qui n'a que quelques effets personnels " notamment des affaires de toilette lorsqu'il passe une nuit ou deux " dans ce logement, ne lui versait aucune participation financière. Ce dernier effectue toutefois du travail pour elle, dans le cadre de son activité professionnelle, notamment la mise à jour de ses sites internet et la publicité, depuis le bureau dont il dispose dans l'appartement sis, x, rue C______ ; le lieu "V______" ne lui dit rien du tout. M. J______ a expliqué qu'il avait été licencié, fin 2007, de la Permanence de T______ où il travaillait depuis trente ans et qu'il avait été "escroqué" par les personnes à qui il avait vendu cet établissement ; il pensait que les procédures tant civiles que pénales dirigées à l'encontre de ces dernières aboutiraient rapidement, qu'il pourrait ainsi récupérer son argent et payer ses débiteurs, mais celles-ci sont à ce jour encore pendantes ; suite à la vente de l'immeuble abritant la Permanence de T______, il a reçu quelque 7'500'000 fr., somme qui a servi à payer ses dettes, qui représentaient plus de 6'000'000 fr. auxquels s'ajoutait une dette d'impôt de près de 2'000'000 fr. Depuis novembre 2009, il est, à nouveau, médecin-répondant de la Permanence de T______ ; il est présent le mardi et passe, en moyenne, deux jours par semaine ; sa rémunération est de 6'700 fr. par mois ; il travaille également au M______ et perçoit un revenu de l'ordre de 2'000 fr. à 2'500 fr. par mois ; son activité de conseil médical pour les deux instituts de beauté de Mme M______, se limite à des conseils donnés par téléphone (numéro payant) et il ne reçoit, à ce titre que 4 fr. par mois au maximum. M. J______ a confirmé que son intention était de " rester " à Genève où il exerce actuellement son activité professionnelle et vivent ses deux enfants majeurs, ajoutant qu'il était toutefois ouvert à toute opportunité dans un autre pays, notamment en Espagne ou en France, dans la mesure où il paraissait difficile de se mettre à son compte à Genève. Il a confirmé passer la plupart de ses nuits dans la maison de sœur à V______ , et être, en moyenne deux fois par semaine, chez Mme M______ ; ses effets personnels sont dans sa voiture, ainsi que dans les locaux que cette dernière lui prête et à la Permanence de T______. A l'issue de l'audience, Mme J______ a déclaré renoncé à l'audition de M. A______ et la cause a été gardée à juger. EN DROIT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 Un non-lieu de notification constitue une mesure sujette à plainte et la plaignante, poursuivante, a qualité pour agir par cette voie. Postée le 7 mars 2010, contre dite mesure qui lui a été communiquée le 24 février 2010 et qu'elle a reçu au plus tôt le lendemain, la présente plainte sera déclarée recevable. 2. 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 Lorsqu’une personne séjourne en deux endroits différents et qu’elle a des relations avec ces deux endroits, le domicile se trouve au lieu avec lequel elle a les relations les plus étroites, compte tenu de l’ensemble des circonstances (ATF 7B.241/2003 du 8 janvier 2004 consid. 4 et la jurisprudence citée). La durée du séjour n’est pas déterminante en soi, car il convient de se fonder sur l’ensemble des circonstances. Le Tribunal fédéral a, à cet égard, qualifié de secondaire la location d’un appartement à l’étranger, même associée à un dépôt de papiers, au vu de la poursuite de l’activité professionnelle de l’intéressé en Suisse, telle qu’elle ressortait du dossier (ATF 2A.118/1993 du 13 février 1995, publié in ASA 64 (1995), p. 401 consid. 3 p. 405 s.). 2.c. Contre le débiteur qui n'a ni domicile ni lieu de séjour en Suisse, la poursuite n'est possible, si son lieu de séjour à l'étranger est connu, que dans les cas des art. 50-52 LP. Si au contraire son lieu de séjour est inconnu, il faut bien que la poursuite soit possible contre lui en Suisse, même dans ce cas, et elle aura lieu à l'endroit de son dernier domicile en Suisse.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 il appartient au débiteur de rapporter la preuve de l'existence de son nouveau domicile ; en conséquence, l'office doit donner suite à une réquisition de poursuite lorsqu'il n'existe aucune circonstance excluant la permanence du domicile suisse. Au demeurant, le principe de l'art. 54 LP s'applique aussi à l'égard d'un débiteur absent et dont la résidence nouvelle est inconnue, même si ce débiteur n'est pas soumis à la poursuite par voie de faillite (ATF 120 III 110 consid. 1b, JdT 1997 II 78 ; ATF 119 III 55 consid. 2a et les réf., JdT 1995 II 119). 3.a. En l'espèce, il ressort de l'instruction de la cause que le poursuivi était domicilié à Genève, x, rue D______ depuis le 1 er janvier 2006. En mai-juin 2008, il a dû quitter l'appartement qu'il occupait à cette adresse. Le 30 juillet 2009, il a informé l'Office cantonal de la population qu'il était en déplacement jusqu'à fin 2010 et, depuis le 6 août 2009, est enregistré, dans les données dudit Office, comme "sans domicile connu", faute d'avoir pu " localiser son domicile effectif " (cf. consid. B.g.). Les 22 janvier et 29 septembre 2009, deux commandements de payer lui ont cependant été notifiés au x, rue D______ et le poursuivi a donné suite à la convocation qui avait été laissée dans sa boîte aux lettres, à l'adresse précitée, en se présentant à l'Office le 12 février 2010. Ce jour-là, il a déclaré qu'il était domicilié en France, xx, rue E______, V______ . A cette adresse se trouve une villa, résidence secondaire de sa sœur, qui a confirmé qu'il y environ deux ans et demi voire trois, elle en avait laissé les clefs au poursuivi qui lui avait dit ne pas savoir où se loger. Ce dernier a, par ailleurs, précisé qu'il ne faisait que dormir en ces lieux, qu'il a qualifié de "squat". Il a aussi affirmé que son centre de vie tant privé que professionnel était resté à Genève, où il exerce son activité professionnelle et vivent ses deux enfants, que son intention était de pouvoir prendre un appartement dans ce canton - ses démarches étant cependant difficiles en raison des poursuites dont il fait l'objet - et qu'il ne s'était pas constitué de domicile à V______ . Si le poursuivi passe "la plupart de ses nuits" dans la villa de sa sœur, il a admis être, en moyenne deux fois par semaine chez Mme M______, - dont, selon les déclarations de cette dernière, il est l'amant depuis le début de l'année 2009 -, dans l'appartement sis x, rue C______ qu'elle avait sous-loué en mars 2007 et qu'elle loue depuis mai 2010. C'est du reste lui-même qui a répondu à l'annonce que le locataire principal avait fait paraître en février-mars 2007 et il a accompagné Mme M______ lors de la visite des lieux. Son nom figurait d'ailleurs sur la boîte aux lettres au côté de celui de la précitée, en tout cas jusqu'au 14 mai 2009. Le poursuivi est assuré auprès d'une caisse maladie suisse et contribuable genevois. Il est toujours membre de l'Association des médecins de Genève. Depuis octobre ou novembre 2009, il est, à nouveau, médecin répondant de la Permanence de T______ et perçoit une rémunération de 6'700 fr. par mois et travaille également au M______ pour un revenu mensuel de l'ordre de 2'000 fr. à 2'500 fr. Il a, en outre, une activité de conseil médical pour les deux instituts de beauté de Mme M______ et s'occupe de la mise à jour des sites internet et de la publicité de cette dernière, disposant, à cet effet, d'un bureau dans l'appartement sis x, rue C______. Après avoir dû quitter son logement au x, rue D______ , le poursuivi a entreposé son mobilier dans la cave de l'appartement de l'ex-ami de Mme M______ à Genève. Quant à ses effets personnels, ils se trouvent, selon ses déclarations, dans sa voiture, dans les locaux que Mme M______ lui prête, ainsi qu'à la Permanence de T______. 3.b. Des considérants qui précèdent, il découle que, si le poursuivi, suite aux déboires financiers et professionnels qu'il a connus fin 2007, a envisagé de s'installer à l'étranger - et a déclaré être encore ouvert à toute opportunité -, le centre de son existence est resté à Genève, ce qu'il a d'ailleurs expressément reconnu. Seule l'existence de poursuites à son encontre ont, à ce jour, entravé ses démarches tendant à louer, à son nom, un appartement. C'est ainsi qu'il passe ses nuits dans la villa de sa sœur en France ou auprès de Mme M______, dans l'appartement de cette dernière à Genève. Force est en conséquence de retenir que le poursuivi n'a pas apporté la preuve de l'existence d'un nouveau domicile en France - il a, au contraire, formellement admis qu'il ne s'était pas constitué de domicile à V______ et déclaré qu'il entendait "rester" à Genève -. Partant, aucun élément ne permettant d'exclure la permanence de son domicile suisse, il incombe à l'Office, compétent ratione loci , de donner suite à la réquisition de poursuite formée par la plaignante le 15 décembre 2009, en faisant notifier au poursuivi un commandement de payer conformément à l'art. 67 LP. La plainte doit en conséquence être admise. 4. Conformément aux art. 20a al. 2 ch. 5 LP, 61 al. 2 let. a et 62 al. 2 OELP, il n'est pas perçu d'émolument de justice, ni alloué des dépens. * * * * * PAR CES MOTIFS, LA COMMISSION DE SURVEILLANCE SIÉGEANT EN SECTION : A la forme : Déclare recevable la plainte formée le 7 mars 2010 par Mme J______ contre le non-lieu de notification du commandement de payer, poursuite n° 09 xxxx88 G. Au fond : 1. L'admet. 2. Invite l'Office des poursuites à donner suite à la réquisition de poursuite, n° 09 xxxx88 G, formée par Mme J______ et dirigée contre M. J______, en faisant notifier à ce dernier un commandement de payer. 3. Déboute la plaignante de toutes autres conclusions. Siégeant : Mme Ariane WEYENETH, présidente ; MM. Denis MATHEY, juge assesseur, et Manuel BOLIVAR,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