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A/789/2019 vom 27. August 2020</w:t>
      </w:r>
    </w:p>
    <w:p>
      <w:r>
        <w:t>GE Cour de justice, 2020-08-27, FR</w:t>
      </w:r>
    </w:p>
    <w:p>
      <w:r>
        <w:rPr>
          <w:b/>
        </w:rPr>
        <w:t xml:space="preserve">Quelle: </w:t>
      </w:r>
      <w:r>
        <w:t>https://mcp.opencaselaw.ch/entscheid/ge_gerichte_A_789_2019</w:t>
      </w:r>
    </w:p>
    <w:p>
      <w:r>
        <w:t>FR: GE_GERICHTE A/789/2019 du 27 août 2020</w:t>
      </w:r>
    </w:p>
    <w:p>
      <w:r>
        <w:t>IT: GE_GERICHTE A/789/2019 del 27 agosto 2020</w:t>
      </w:r>
    </w:p>
    <w:p>
      <w:pPr>
        <w:pStyle w:val="Heading2"/>
      </w:pPr>
      <w:r>
        <w:t>Erwägungen</w:t>
      </w:r>
    </w:p>
    <w:p>
      <w:r>
        <w:rPr>
          <w:b/>
        </w:rPr>
        <w:t>E. 3</w:t>
      </w:r>
    </w:p>
    <w:p>
      <w:r>
        <w:t>, comme les années précédentes, des concentrations excessives avaient été mesurées sur l'ensemble du canton en 2019, les plus faibles valeurs ayant été enregistrées en milieu urbain. L'essentiel des dépassements de la VLI OPair horaire avait été mesuré au début de la période estivale, à l'occasion de périodes caniculaires, avec des concentrations particulièrement élevées pendant quelques heures, notamment en milieu rural. Toutefois, en termes de nombre, les dépassements comptabilisés en 2019 (soit 113 dans la station de mesure urbaine, 362 dans la station de mesure « Foron » et 282 dans la station de mesure « Meyrin » [stations de mesure suburbaines], et 353 dans la station de mesure rurale) étaient en légère baisse par rapport à l'année 2018 mais restaient proches des chiffres enregistrés durant les années les plus chaudes et ensoleillées. Quant aux poussières fines, l'année 2019 confirmait la baisse de la concentration observée ces dernières années. La VLI OPair annuelle était respectée à l'emplacement des quatre stations de mesures fixes du réseau d'observation de la pollution atmosphérique à Genève (ci-après : ROPAG) pour la quatrième année consécutive. Les moyennes annuelles avaient été proches de celles mesurées entre 2016 et 2018, étant ainsi parmi les niveaux les plus faibles enregistrés depuis le début des mesures en 1998. Seule la station de mesure urbaine avait connu un léger dépassement de la VLI OPair journalière, pendant un seul jour. Ainsi, le critère de trois dépassements tolérés par an et par station était respecté. Comme c'était le cas depuis de nombreuses années, les concentrations de métaux lourds dans les PM10 respectaient largement les VLI OPair annuelles. Ainsi, toutes les exigences légales pour les PM10 avaient été respectées en 2019 (SABRA, Qualité de l'air 2019, mai 2020). PL 12196 10) a. Le 11 octobre 2017, le Conseil d'État a déposé auprès du Grand Conseil un projet de loi (ci-après : PL 12196) visant à renforcer la LaLPE et ayant la teneur suivante : Art. 1 Modifications La loi d'application de la loi fédérale sur la protection de l'environnement, du 2 octobre 1997, est modifiée comme suit : Art. 12, al. 5 à 7 (nouveaux) Pics de pollution atmosphérique</w:t>
      </w:r>
    </w:p>
    <w:p>
      <w:r>
        <w:rPr>
          <w:b/>
        </w:rPr>
        <w:t>E. 5</w:t>
      </w:r>
    </w:p>
    <w:p>
      <w:r>
        <w:t>S'agissant des pics de pollution atmosphérique, ces mesures se basent sur un dispositif d'urgence adapté, dont la nature et les modalités de mise en oeuvre sont définies par voie réglementaire. Les mesures sont progressives en fonction du niveau de pollution atmosphérique et regroupées en niveaux d'intervention.</w:t>
      </w:r>
    </w:p>
    <w:p>
      <w:r>
        <w:rPr>
          <w:b/>
        </w:rPr>
        <w:t>E. 6</w:t>
      </w:r>
    </w:p>
    <w:p>
      <w:r>
        <w:t>Les mesures comprennent notamment des recommandations de comportement, l'information de la population, des restrictions temporaires de circulation des véhicules motorisés et des mesures d'accompagnement.</w:t>
      </w:r>
    </w:p>
    <w:p>
      <w:r>
        <w:rPr>
          <w:b/>
        </w:rPr>
        <w:t>E. 7</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145 I 26 consid. 1.4 ; arrêt du Tribunal fédéral 2C_752/2018 précité consid. 2 ; ACST/22/2019 précité consid. 4).</w:t>
      </w:r>
    </w:p>
    <w:p>
      <w:r>
        <w:rPr>
          <w:b/>
        </w:rPr>
        <w:t>E. 8</w:t>
      </w:r>
    </w:p>
    <w:p>
      <w:r>
        <w:t>Le litige porte sur la conformité au droit supérieur de la loi cantonale mettant en place un régime de circulation différenciée dans la zone de la moyenne ceinture routière genevoise en cas de pics de pollution à l'O 3 , au NO 2 et aux PM10, dispositif basé sur un système de macarons attribués selon le critère de la performance environnementale des véhicules.</w:t>
      </w:r>
    </w:p>
    <w:p>
      <w:r>
        <w:rPr>
          <w:b/>
        </w:rPr>
        <w:t>E. 9</w:t>
      </w:r>
    </w:p>
    <w:p>
      <w:r>
        <w:t>Les recourants se plaignent d'abord d'une violation du principe de la primauté du droit fédéral. Ils soutiennent que les dispositions litigieuses seraient contraires à la répartition constitutionnelle et légale des compétences en matière, d'une part, de protection de l'environnement et, d'autre part, de circulation routière. Selon l'art. 49 al. 1 Cst., le droit fédéral prime le droit cantonal qui lui est contraire. Il en découle qu'en matière de droit public, dans les domaines dans lesquels le législateur fédéral a légiféré mais pas de façon exhaustive, les cantons ont la compétence d'édicter des dispositions dont les buts et les moyens convergent avec ceux que prévoit le droit fédéral. Le principe de la primauté du droit fédéral fait en revanche obstacle à l'adoption ou à l'application de règles cantonales qui éludent les prescriptions du droit fédéral ou qui en contredisent le sens ou l'esprit, notamment par leur but ou par les moyens qu'elles mettent en oeuvre, ou encore qui empiètent sur des matières que le législateur fédéral a réglementées de façon exhaustive (ATF 142 II 369 consid. 5.2 ; arrêts du Tribunal fédéral 2C_300/2019 du 31 janvier 2020 consid. 4.1 ; 2C_1034/2017 du 16 mai 2019 consid. 4.1). L'exhaustivité de la législation fédérale constitue donc le critère principal pour déterminer l'existence d'un conflit avec une règle cantonale (ATF 140 V 574 consid. 5.1 ; 140 I 277 consid. 4.1 ; 140 I 218 consid. 5.1). Les rapports entre compétences fédérales et cantonales se modifient au moment où la Confédération, se fondant sur la disposition constitutionnelle, fait usage de la compétence que celle-ci lui attribue. Elle le fait en principe sous forme de lois fédérales, conformément à l'art. 164 al. 1 let. e Cst. Ces dernières ont pour effet de restreindre la compétence des cantons, en tant que ceux-ci ne peuvent pas adopter ou appliquer de règles qui vont à l'encontre du sens ou de l'esprit de la législation fédérale. L'adoption d'une loi fédérale dans un domaine qui ressortit à une compétence fédérale ne signifie toutefois pas nécessairement que toute compétence cantonale disparaît, que toute législation cantonale est impossible. Le plus souvent, la législation fédérale est en effet partielle, incomplète, laissant aux règles cantonales le soin d'occuper les espaces non couverts, de combler les lacunes, lesquelles peuvent être plus ou moins importantes. Des compétences cantonales provisoires peuvent donc subsister (Andreas AUER/ Giorgio MALINVERNI/Michel HOTTELIER, vol. I, op. cit., p. 361). Savoir si un acte législatif fédéral est exhaustif est une question d'interprétation. Il faut rechercher si l'acte entend englober toute la matière sur laquelle il porte ou s'il a délibérément abandonné aux cantons le soin d'édicter les textes complémentaires qui pourraient leur paraître nécessaires au regard de leur situation propre.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145 IV 10 consid. 2.1 ; 143 I 403 consid. 7.1 ; 143 I 109 consid. 4.2.2 ; 140 I 218 consid. 5.1 ; 138 I 435 consid. 3.1).</w:t>
      </w:r>
    </w:p>
    <w:p>
      <w:r>
        <w:rPr>
          <w:b/>
        </w:rPr>
        <w:t>E. 10</w:t>
      </w:r>
    </w:p>
    <w:p>
      <w:r>
        <w:t>Les recourants soutiennent en premier lieu que la fixation légale de valeurs d'intervention cantonales à hauteur des valeurs seuils d'immissions prévues par l'OPair pour les NO 2 et les PM10 viole la répartition constitutionnelle des compétences législatives entre la Confédération et les cantons. En cela, l'art. 13A al. 4 LaLPE empiète sur le domaine fédéral régi par la LPE et l'OPair. a. La Confédération légifère sur la protection de l'être humain et de son environnement naturel contre les atteintes nuisibles ou incommodantes (art. 74 al. 1 Cst.). L'exécution des dispositions fédérales incombe aux cantons dans la mesure où elle n'est pas réservée à la Confédération par la loi (al. 3). La disposition constitutionnelle précitée ménage à la Confédération une compétence « globale » concurrente, non limitée aux principes (Anne-Christine FAVRE, La constitution environnementale, in Oliver DIGGELMANN/Maya HERTIG RANDALL/Benjamin SCHINDLER [éd.], Droit constitutionnel suisse, vol. III, 2020, p. 2146 ; Christine GUY-ECABERT/Piermarco ZEN-RUFFINEN, L'impact des sports de pleine nature sur l'environnement, les filets de protection mis en place par le droit positif suisse, in Centre de recherches interdisciplinaires en droit de l'environnement, de l'aménagement et de l'urbanisme de l'Université de Limoges, Colloque : Sports de pleine nature et protection de l'environnement, 2000, p. 41-68, p. 47), dotée d'un effet dérogatoire subséquent (Message 1996, FF 1997 I 1, p. 250). Elle lui donne un mandat de légiférer. La mise en oeuvre et l'application des dispositions fédérales de protection de l'environnement est l'affaire des cantons « dans la mesure où elle n'est pas réservée à la Confédération par la loi » (Jean-François AUBERT/Pascal MAHON, Petit commentaire de la Constitution fédérale de la Confédération suisse du 18 avril 1999, 2003, n. 5 ad art. 74 Cst.). Les cantons peuvent continuer à légiférer aussi longtemps que la Confédération ne le fait pas elle-même. La compétence cantonale disparaît dans la mesure où la Confédération exerce sa compétence par l'adoption des lois. L'attribution de l'exécution à la Confédération n'est pas conférée par le droit fédéral en général, mais par des réglementations admises dans une loi fédérale, elle ne pourrait pas l'être dans une simple ordonnance (Message 1996, FF 1997 I 1, p. 229 et 252). b. La Confédération a concrétisé son mandat législatif en adoptant la LPE, dont le but est de protéger les hommes, les animaux et les plantes, leurs biocénoses et leurs biotopes contre les atteintes nuisibles ou incommodantes, et de conserver durablement les ressources naturelles, en particulier la diversité biologique et la fertilité du sol (art. 1 al. 1 LPE). En vertu de l'art. 11 al. 1 LPE, les pollutions atmosphériques, le bruit, les vibrations et les rayons sont limités par des mesures prises à la source (limitation des émissions).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À teneur de l'art. 13 al. 1 LPE, le Conseil fédéral édicte par voie d'ordonnance des VLI applicables à l'évaluation des atteintes nuisibles ou incommodantes. Ce faisant, il tient compte également de l'effet des immissions sur des catégories de personnes particulièrement sensibles, telles que les enfants, les malades, les personnes âgées et les femmes enceintes (al. 2). Les VLI des pollutions atmosphériques sont fixées de manière que, selon l'état de la science et l'expérience, les immissions inférieures à ces valeurs ne menacent pas les hommes, les animaux et les plantes, leurs biocénoses et leurs biotopes (art. 14 let. a LPE), ne gênent pas de manière sensible la population dans son bien-être (art. 14 let. b LPE). Sont considérées comme excessives les immissions qui dépassent une ou plusieurs des valeurs limites figurant à l'annexe 7 (art. 2 al. 5 OPair). L'annexe 7 à l'OPair, état au 16 avril 2019, a fixé plusieurs VLI. Celles qui sont pertinentes dans les procédures considérées, sont les moyennes horaires. S'agissant du NO 2 , la VLI est de 80 µg/m 3 en moyenne par 24 heures. Cette dernière VLI ne doit pas être dépassée plus d'une fois par année. Pour ce qui est de l'O 3 , la VLI est de 120 µg/m 3 en moyenne horaire, celle-ci ne devant pas être dépassée plus d'une fois par année. En ce qui concerne les PM10, la VLI est de 50 µg/m 3 en moyenne par 24 heures, celle-ci ne devant pas être dépassée plus de trois fois par année. Lors de l'entrée en vigueur de l'OPair, le 1 er mars 1986, les VLI précitées étaient les mêmes pour le NO 2 et l'O 3 , alors que celles des PM10 étaient fixées à 70 µg/m 3 en moyenne annuelle et à 150 µg/m 3 , valeur percentile à 95 % de toutes les valeurs moyennes par 24 heures plus petites ou égales à 150 µg/m 3 en une année. La modification de l'OPair du 15 décembre 1997, entrée en vigueur le 1 er mars 1998, a réduit les VLI des PM10 de 70 µg/m 3 à 20 µg/m 3 en moyenne annuelle et de 150 µg/m 3 à 50 µg/m 3 , valeur percentile à 95 % en moyenne par 24 heures, une VLI qui ne devait pas être dépassée plus d'une fois par année. Les mises à jour ultérieures de l'OPair notamment du 14 octobre 2015 (RO 2015 4171) et du 11 avril 2018 (RO 2018 1687) n'ont pas apporté de modifications sur les différentes VLI des polluants concernés par les recours. Les VLI fixées dans l'OPair ont été déterminées sur la base des résultats d'un grand nombre d'études scientifiques relatives aux effets de la pollution atmosphérique. La transposition des résultats ainsi obtenus en VLI conduit à définir deux types de valeurs : sur une courte période et sur une période longue. La valeur « courte » vaut pour les effets aigus (forte concentration sur une période brève), la valeur « longue » pour les effets chroniques (concentration « normale »). Les concentrations des valeurs « longues » sont forcément toujours inférieures aux valeurs « courtes » (OFEV, Les VLI de l'ordonnance sur la protection de l'air, Fiche d'information du 12 juin 2020 ; ci-après : Fiche d'information 2020). Les valeurs « longues » sont les plus significatives en termes de santé publique (Canton du Valais, Annexe au Plan cantonal de mesures pour la protection de l'air du 8 avril 2009, état au 18 juin 2014, p. 6). Les autorités suisses tiennent compte des études les plus récentes sur les effets de la pollution atmosphérique sur l'homme et l'environnement et réexaminent les dispositions légales à la lumière de ces nouveaux acquis. À ce jour, même les travaux les plus récents confirment la justesse des VLI applicables en Suisse. Ces valeurs correspondent aux valeurs qui sont recommandées par les organisations internationales (par exemple l'Organisation mondiale de la santé [ci-après : OMS]) et la commission fédérale de l'hygiène de l'air. D'une façon générale, si les VLI sont respectées, on peut estimer que dans la zone concernée, les immissions n'entraîneront pas d'atteintes nuisibles ou incommodantes. Cependant, les études scientifiques les plus récentes indiquent que, notamment pour les poussières fines, il n'y a pas de seuil d'innocuité pour l'exposition à long terme, où il n'y aurait aucun effet néfaste pour la santé humaine. Cela signifie que toute réduction des concentrations de poussières fines entraîne une amélioration en matière de santé. Le respect des VLI diminue toutefois déjà très fortement les effets néfastes. À l'inverse, à partir du moment où elles sont dépassées, on peut considérer qu'il y a un risque de dommages pour la santé humaine ou pour l'environnement, ce risque étant d'autant plus grave que le dépassement est important. Si ces dommages peuvent être immédiatement visibles, il arrive aussi qu'ils ne soient décelables qu'après une période plus ou moins longue. En tout état de cause, qu'il y ait ou non dommage apparent, tout dépassement des valeurs limites doit être interprété comme une menace pour la santé humaine et pour l'environnement (OFEV, Fiche d'information 2020). L'art. 36 LPE prévoit que, sous réserve de l'art. 41, l'exécution de la LPE incombe aux cantons. Les cantons disposent d'une compétence en matière notamment de protection contre les immissions en général (François BELLANGER/Valérie DÉFAGO GAUDIN, in Pierre MOOR/ Anne-Christine FAVRE/Alexandre FLÜCKIGER [éd.], Loi sur la protection de l'environnement (LPE), 2010, n. 2.4 ad art. 36 LPE). D'après l'art. 44a al. 1 LPE, lorsque plusieurs sources de pollutions atmosphériques entraînent des atteintes nuisibles ou incommodantes, ou si de telles atteintes sont à prévoir, l'autorité compétente établit dans un délai fixé un plan de mesures à prendre pour réduire ces atteintes ou pour y remédier (plan de mesures). Les plans de mesures sont contraignants pour les autorités auxquelles les cantons ont confié des tâches d'exécution. Ils distinguent les mesures qui peuvent être ordonnées immédiatement et celles pour lesquelles les bases légales doivent encore être créées (al. 2). Si le plan prévoit des mesures de la compétence de la Confédération, les cantons présenteront leurs propositions au Conseil fédéral (al. 3). Les plans de mesures apparaissent comme des instruments complexes et évolutifs, adaptés à une planification sur une large échelle et à la longue échéance, dans le respect des différents intérêts en présence (arrêt du Tribunal fédéral 1P.238/2000 du 26 janvier 2001 consid. 5a ; Pierre-Louis MANFRINI/Fabienne DÉLÈZE CONSTANTIN, in Pierre MOOR/ Anne-Christine FAVRE/Alexandre FLÜCKIGER [éd.], op. cit., n. 12 p. 7 ad. art. 44a LPE). D'après l'art. 19 OPair, s'il est établi ou à prévoir que des véhicules ou des infrastructures destinées aux transports provoquent des immissions excessives, on procédera conformément aux art. 31 à 34 OPair. Les cantons surveillent l'état et l'évolution de la pollution de l'air sur leur territoire ; ils déterminent notamment l'intensité des immissions (art. 27 al. 1 OPair). Ils effectuent en particulier des relevés, des mesures et des calculs de dispersion (art. 27 al. 2 phr. 1 OPair). L'autorité apprécie si les immissions mesurées sont excessives (art. 30 OPair). Elle élabore un plan de mesures au sens de l'art. 44 a LPE, s'il est établi ou à prévoir que, en dépit de limitations préventives des émissions, des immissions excessives sont ou seront occasionnées par une infrastructure destinée aux transports (art. 31 let. a LPE). Le plan de mesures indique les sources des émissions responsables des immissions excessives (art. 32 al. 1 let. a OPair), l'importance des émissions dégagées par les différentes sources par rapport à la charge polluante totale (let. b), les mesures propres à réduire les immissions excessives ou à y remédier (let. c), l'efficacité de chacune de ces mesures (let. d), les bases légales existantes et celles qui restent à créer pour chacune de ces mesures (let. e). Par mesures au sens de l'al. 1 let. c, il faut entendre pour les installations destinées aux transports, des mesures touchant la construction ou l'exploitation de ces infrastructures ou visant à canaliser ou à restreindre le trafic (art. 32 al. 2 let. b OPair). Les cantons contrôlent régulièrement l'efficacité des mesures et adaptent les plans en cas de besoin. Ils en informent le public (al. 3). c. Le législateur suisse n'a pas fixé de valeurs d'alerte (ou d'alarme) pour les polluants atmosphériques. En vertu de l'art. 65 LPE, tant que le Conseil fédéral n'aura pas fait expressément usage de sa compétence d'édicter des ordonnances, les cantons peuvent, après en avoir référé au département fédéral de l'environnement, des transports, de l'énergie et de la communication, édicter leurs propres prescriptions dans les limites de la présente loi (al. 1). Les cantons ne peuvent fixer de nouvelles valeurs d'immission, d'alarme ou de planification, ni arrêter de nouvelles dispositions sur l'évaluation de la conformité d'installations fabriquées en série et sur l'utilisation de substances ou d'organisme. Les prescriptions cantonales existantes ont effet jusqu'à l'entrée en vigueur de prescriptions correspondantes du Conseil fédéral (al. 2). D'après le message du Conseil fédéral, l'art. 65 al. 1 LPE élargit le principe de la compétence législative concurrente des cantons à l'échelon des ordonnances du Conseil fédéral. Les valeurs d'immission, valeurs d'alarme et valeurs pour la planification sont exclues de la compétence concurrente prévue au 1 er alinéa. Pour l'ensemble du pays, il faut disposer de normes unifiées fixant la limite des atteintes nuisibles ou incommodantes (Message relatif à une loi fédérale sur la protection de l'environnement du 31 octobre 1979, FF 1979 III 741 , p. 821). d. Dans un arrêt du 18 décembre 1995 (ATF 121 I 334 ), le Tribunal fédéral a examiné la validité d'une initiative populaire lucernoise réclamant la mise en oeuvre de diverses mesures de crise en cas de « smog » d'une densité extrême. Ces mesures, échelonnées selon le degré de pollution atteint, comportaient notamment des restrictions de chauffage et de circulation, ainsi que des limitations d'émission et de combustion de matières polluantes. Le Tribunal fédéral a constaté, en premier lieu, que la LPE ne définissait pas les situations de « smog » critiques et, hormis l'art. 16 al. 4 LPE sur l'obligation d'assainir des installations, ne réglait pas les moyens de lutte à court terme dans les cas d'urgence. Les mesures prévues aux art. 31 ss OPair ne poursuivaient pas cet objectif. Elle visait à garantir le respect à moyen et long terme des VLI. Les cantons restaient compétents pour intervenir lorsque les immissions étaient très excessives durant une brève période, en cas de danger immédiat et grave pour la santé, et pouvaient prévoir des instruments appropriés. Cette compétence découlait implicitement de l'art. 11 al. 3 LPE, en relation avec l'art. 1 al. 1 LPE, qui laissait aux cantons une compétence en cas de danger grave et immédiat pour la santé. Elle pouvait également relever de la clause générale de police (consid. 4c). La fixation de valeurs d'intervention pour agir dans des situations de crise pouvait ressortir de la compétence des cantons sur la base de l'art. 65 al. 2 LPE (consid. 12). Le Tribunal fédéral a néanmoins relevé que les valeurs limites d'intervention cantonales devaient être supérieures aux VLI de l'OPair, étant précisé que les critères des art. 13 et 14 LPE ne pouvaient pas servir de référence aux interventions de crise à court terme. D'après la Haute Cour, les seuils des VLI et ceux des valeurs d'intervention répondaient fondamentalement à des questions différentes et avaient des objectifs distincts. L'interdiction de fixer de nouvelles VLI n'affectait pas la compétence des cantons de fixer des valeurs d'intervention, sauf dans les cas dans lesquels la LPE déterminait elle-même de telles valeurs notamment lorsqu'il s'agit d'évaluer l'urgence des rénovations (art. 16 al. 2 et art. 20 LPE ; annexe 3 OPair ; ATF 121 I 334 consid. 12a). Ainsi, en principe, les cantons étaient autorisés, dans le cadre de leurs compétences et sous réserve du principe de proportionnalité, à prendre des mesures à court terme pour lutter contre les pics de « smog » si les VLI étaient dépassées de moitié (facteur 1,5). Le Tribunal fédéral a cependant considéré que les degrés d'intervention les plus bas contrevenaient au droit fédéral (consid. 14 ; François Bellanger/Valérie Défago Gaudini/Marc Fabrice Montini, La loi sur la protection de l'environnement, Jurisprudence de 1995 à 1999, in DEP 2001, p. 66 ss).</w:t>
      </w:r>
    </w:p>
    <w:p>
      <w:r>
        <w:rPr>
          <w:b/>
        </w:rPr>
        <w:t>E. 11</w:t>
      </w:r>
    </w:p>
    <w:p>
      <w:r>
        <w:t>En l'occurrence, l'art. 13A al. 4 LaLPE prévoit un seuil de 80 µg/m 3 , en moyenne par 24 heures, depuis un jour à l'une ou l'autre des stations de mesure de la pollution de l'air cantonales, pour le NO 2 ; de 180 µg/m 3 en moyenne horaire à l'une ou l'autre des stations de mesures de la pollution de l'air cantonales pendant trois heures consécutives, pour l'O 3 et de 50 µg/m 3 , en moyenne par 24 heures, depuis un jour, à l'une ou l'autre des stations de mesure cantonales, pour les PM10. Ainsi, alors que le seuil d'intervention prévu pour l'O 3 est une fois et demi supérieur (facteur 1,5) à la VLI fixée par l'OPair, les seuils d'intervention s'agissant du NO 2 et des PM10 correspondent aux VLI fixées par l'OPair. La question se pose de savoir si un tel procédé est conforme à la LPE et à la répartition des compétences. Cela implique de déterminer sur quelle base légale le canton de Genève fonde sa compétence pour fixer des seuils à partir desquels des interdictions de circuler peuvent être mises en place. a. Dans leurs observations au Conseil d'État du 15 juin 2018 (cf. EN FAIT supra consid. 20a), l'OFEV et l'OFROU ont estimé que les mesures cantonales urgentes relatives à l'information, aux transports publics et aux régimes différenciés ne portaient pas atteinte à la LPE. L'art. 32 al. 2 let. b OPair attribuait aux cantons une compétence d'exécution pour élaborer un plan de mesures qui, en matière de transport, pouvait se caractériser par des mesures touchant la construction ou l'exploitation des infrastructures ou visant à canaliser ou à restreindre le trafic. Ainsi, dans le cadre de cette compétence d'exécution, les cantons étaient libres de prévoir des régimes différenciés en cas de dépassement des VLI fixées par le droit fédéral. Un telle position ne saurait être suivie. Conformément à la jurisprudence précitée, hormis l'art. 16 al. 4 LPE sur l'obligation d'assainir des installations, la LPE, et ses ordonnances d'exécution, ne réglementent pas les situations d'urgence exigeant la mise en place de mesures radicales de courte durée. Les mesures prévues aux art. 31 ss OPair ne poursuivent pas cet objectif (ATF 121 I 334 consid. 4 cf. supra consid. 10d).). Elles visent au contraire à un assainissement de l'air par la mise en place de mesures pérennes destinées à réduire ou canaliser durablement le trafic (art. 32 al. 2 let. b OPair). C'est, notamment, sur cette base que le canton de Genève a pris des mesures pour réduire le trafic pendulaire au centre de l'agglomération, en favorisant la mobilité douce et les transports publics (Plan OPair 2013-2016 p. 3). Il soutient ainsi des actions favorisant le développement du réseau cyclable, le stationnement P+R, le stationnement de vélos sécurisé, l'encouragement à utiliser des vélos et scooters électriques et la promotion de la conduite écologique (p. 27 ss). Or, pour les motifs sus-indiqués, le législateur cantonal ne peut se fonder sur l'art. 32 al. 2 let. b OPair pour légiférer en matière de mesures provisoires et urgentes en cas de pics de pollution. b. On peut également se demander si des interventions cantonales urgentes pour l'assainissement de l'air dans des situations de crise peuvent être décidées en application de la clause générale de police (art. 36 al. 1 Cst. ; ATF 121 I 334 consid, 4c). Or, si le pouvoir exécutif, ou judiciaire, peut prendre des mesures sur la base de l'art. 36 al. 1 Cst. moyennant le respect de toutes les autres conditions d'application de la clause générale de police, il est difficilement concevable que le pouvoir législatif puisse, pour adopter des lois, se fonder sur une clause générale de police qui, comme en l'espèce, permettrait d'étendre les compétences cantonales au détriment de la répartition des compétences entre la Confédération et les cantons. Le recours à une telle clause suppose, au demeurant, l'existence d'un danger grave et imminent, qui ne puisse être écarté par les moyens légaux ordinaires, et qui nécessite une intervention immédiate de l'autorité (ATF 134 I 322 consid. 2.7). De jurisprudence constante, il est exclu de faire appel à la clause générale de police lorsque le législateur s'est abstenu de légiférer alors qu'il avait connaissance du problème (ATF 136 IV 97 consid. 6.3.2 ; 121 I 22 consid. 4b.aa). Or, il n'est pas contesté que la survenance de pics de pollution constitue une problématique connue du législateur fédéral et du Conseil fédéral. c. Reste à examiner si les cantons peuvent adopter des mesures urgentes sur la base de l'art. 11 al. 3 LPE, en relation avec l'art. 1 al. 1 LPE. Doctrine et jurisprudence admettent que cette disposition attribue une compétence implicite aux cantons en cas de danger grave et immédiat pour la santé, précisant toutefois que les cantons doivent se conformer au cadre défini à l'art. 65 al. 2 LPE. Cette disposition, qui élargit le principe de la compétence législative concurrentielle des cantons à l'échelon des ordonnances du Conseil fédéral, interdit aux cantons de fixer de nouvelles valeurs d'immissions, d'alarme ou de planification. Or si, comme exposé, le Conseil fédéral a fixé les seuils des VLI (cf. Annexe 7 OPair), il n'a pas voulu fixer de VA pour les polluants atmosphériques, car de telles valeurs ne respectent pas le sens de la LPE (OFEV, Fiche d'information 2020). Ce faisant, il a laissé aux cantons le soin d'occuper l'espace non couvert par la LPE. Ainsi, en l'absence de VA fixées par le droit fédéral pour les polluants atmosphériques, les cantons conservent une compétence - provisoire - en la matière (ATF 121 I 334 consid. 4c). La compétence cantonale est cependant limitée à la fixation de VA, à l'exclusion des VLI déjà prévues par le droit fédéral. Il convient donc d'examiner si le législateur genevois est resté dans le cadre de cette compétence législative. D'après la définition de l'art. 14 LPE, les VLI des pollutions atmosphériques sont fixées de manière que, selon l'état de la science et l'expérience, les immissions inférieures à ces valeurs ne menacent pas les hommes, les animaux et les plantes, leurs biocénoses et leurs biotopes, ne gênent pas de manière sensible la population dans son bien-être, n'endommagent pas les immeubles et ne portent pas atteinte à la fertilité du sol, à la végétation ou à la salubrité des eaux. Ces valeurs indiquent un niveau de concentration maximal qu'il convient de ne pas dépasser sous peine de risques de dommage. À partir du moment où elles sont dépassées, on peut considérer qu'il y a un risque de dommages pour la santé humaine ou pour l'environnement, ce risque étant d'autant plus grave que le dépassement est important (cf. supra consid. 10b). Les VLI doivent être distinguées des VA. Ces dernières indiquent un niveau de concentration à partir duquel on observe sur une majeure partie de la population des effets aigus si graves qu'il est impératif d'agir immédiatement. Ces valeurs annoncent une situation de crise. Dans sa publication sur la problématique des valeurs limites, l'ancien office fédéral de l'environnement, des forêts et du paysage (ci-après : OFEFP) précise que dans les pays où les valeurs d'alarme ont été retenues comme instrument de gestion de crise, les pouvoirs publics informent la population sur les dangers qu'elle encourt et lui indiquent comment se comporter pour limiter les risques. Parallèlement, ils déclenchent la mise en oeuvre immédiate de mesures d'urgence parfois radicales (par exemple, interdiction de circuler en véhicule à moteur, fermeture temporaire d'usines). Aussi les concentrations indiquées par les valeurs d'alerte ou d'alarme sont nettement supérieures à celles qui sont adoptées comme VLI. De fait, ces valeurs servent de signal pour l'engagement d'une action de crise destinée à circonscrire les effets dommageables de concentrations polluantes particulièrement élevées. Les VA sont placées à un niveau si élevé qu'il en devient alarmant et des effets néfastes apparaissent non seulement au-dessus, mais déjà avant le dépassement de ces valeurs. L'OFEFP a cité l'exemple de l'OMS, qui a estimé qu'en cas de concentrations élevées d'ozone - au-dessus de la VLI de 120 µg/m 3 de la Suisse - les effets aigus suivants sont à craindre : à des concentrations de 400 µg/m 3 (VA de Los Angeles) plus de 50 % de la population risque de souffrir d'irritations des muqueuses, des yeux qui brûlent ou de la toux. Pour une concentration d'ozone de 300 µg/m 3 , il y a environ 30 % de la population qui souffre de ces symptômes (OFEFP, Cahier de l'environnement, La signification des VLI de l'ordonnance sur la protection de l'air, 1992, p. 24 s.). Au niveau européen, on retrouve également la distinction entre « valeur limite », soit un niveau fixé sur la base des connaissances scientifiques, dans le but d'éviter, de prévenir ou de réduire les effets nocifs sur la santé humaine et/ou l'environnement dans son ensemble, à atteindre dans un délai donné et à ne pas dépasser une fois atteint, et « seuil d'alerte », soit un niveau au-delà duquel une exposition de courte durée présente un risque pour la santé humaine de l'ensemble de la population et à partir duquel les États membres doivent immédiatement prendre des mesures (art. 2 ch. 5 et 10 de la Directive n° 2008/50/CE du 21 mai 2008 concernant la qualité de l'air ambiant et un air pur pour l'Europe ; ci-après : la directive). S'agissant en particulier du dioxyde d'azote, la valeur limite pour la protection de la santé humaine est fixée à 200 µg/m 3 , en moyenne horaire (annexe XI de la directive), alors que le seuil d'alerte est fixé à 400 µg/m 3 (annexe XII de la directive). S'agissant de l'ozone, le seuil d'information (soit un niveau au-delà duquel une exposition de courte durée présente un risque pour la santé humaine des groupes particulièrement sensibles de la population et pour lequel des informations immédiates et adéquates sont nécessaires ; art. 2 ch. 11 de la directive) est fixé à 180 µg/m 3 (annexe XII de la directive), alors que le seuil d'alerte est fixé à 240 µg/m 3 (annexe XII de la directive). Quant aux PM10, la valeur limite est fixée à 50 µg/m 3 , en moyenne par 24 heures (annexe XI de la directive), aucun seuil d'information ni d'alerte ayant été retenu. Dans le cas présent, le législateur cantonal s'est aligné sur les VLI prévues par le droit fédéral pour fixer les seuils des valeurs d'intervention du dioxyde d'azote et des poussières en suspension. Or, par définition, les valeurs d'intervention sont nécessairement supérieures à celles qui sont adoptées comme VLI. Le Tribunal fédéral l'a du reste rappelé dans son arrêt publié du 18 décembre 1995, dans lequel il a relevé que les VLI fixées par le droit fédéral et les valeurs d'intervention cantonales répondaient fondamentalement à des questions différentes et poursuivaient des objectifs distincts. Les premières visaient à assurer durablement la protection de l'homme et de l'environnement, alors que les secondes étaient destinées à gérer temporairement des situations de crise. C'est ainsi que le Tribunal fédéral a considéré qu'il allait de soi que les seuils fixés par le droit cantonal devaient être supérieurs à ceux fixés par l'OPair (ATF 121 I 334 consid. 12). La doctrine va également dans ce sens. D'après certains auteurs, il est clairement disproportionné d'imposer des mesures incisives, comme une interdiction de la circulation des véhicules sans catalyseur, en cas de dépassement peu important des VLI. La fixation d'une température maximale pour les locaux et une diminution du trafic de moitié en cas d'un dépassement modeste de 30 % des VLI sont aussi disproportionnées. En revanche, des restrictions de chauffage en raison d'un dépassement de 50 % des VLI, surtout pour le dioxyde d'azote, sont admissibles. Il en va de même de mesures programmatiques ou d'information de la population en cas de faible dépassement des VLI (François Bellanger/Valérie Défago Gaudini/ Marc Fabrice Montini, op. cit., p. 67). Partant, en tant qu'il fixe des valeurs d'intervention correspondant aux VLI fixées par l'OPair pour les NO 2 et les PM10, l'art. 13A al. 4 LaLPE empiète sur les compétences de la Confédération. Si le canton est certes compétent pour légiférer en matière de mesures urgentes pour l'amélioration de la qualité de l'air, impliquant des interdictions de circuler pour les véhicules motorisés (art. 11 al. 3 LPE, en relation avec l'art. 1 al. 1 LPE), il ne peut imposer de telles restrictions qu'en cas de dépassement de valeurs d'intervention (art. 65 al. 2 LPE). Or, ces valeurs indiquent un niveau de concentration à partir duquel on observe sur une majeure partie de la population des effets aigus si graves qu'il est impératif d'agir immédiatement. Ces valeurs sont placées à un niveau si élevé qu'il en devient alarmant et des effets néfastes apparaissent déjà avant le dépassement de ces valeurs. Tel n'est pas le cas des VLI fixées dans l'OPair. Un dépassement des VLI peut certes entraîner des effets dommageables pour la santé humaine ou pour l'environnement et doit, en tous les cas, être interprété comme une menace pour la protection des hommes et de leur entourage. On ne se trouve toutefois pas encore dans la situation dans laquelle une majeure partie de la population subit des effets aigus si graves qu'il est impératif d'agir immédiatement. D'après le Tribunal fédéral, suivi en cela par la doctrine (François Bellanger/ Valérie Défago Gaudini/Marc Fabrice Montini, op. cit., p. 67), une telle situation peut se présenter lorsque les VLI sont multipliées par 1,5. Le législateur cantonal peut donc s'y référer, cas échéant au moyen d'études récentes sur la question, étant précisé qu'un tel facteur reste largement en-deçà des exemples de VA mentionnées par l'OFEFP dans son rapport de 1992 et des seuils d'alerte fixés en droit européen. Le recours doit donc être admis sur ce point. Reste à déterminer quelles conséquences doivent être tirées de l'inconstitutionnalité constatée, étant précisé que la chambre constitutionnelle est liée par les conclusions des parties (art. 69 al. 1 phr. 1 LPA). Devant la chambre de céans, les recourants n'ont pas conclu à l'annulation de l'art. 13A al. 4, 1 ère et 3 ème hypothèses LaLPE, se limitant à requérir la modification des taux fixés pour le dioxyde de carbone et les poussières fines. Or, compte tenu du caractère cassatoire du recours en contrôle abstrait des normes, cette conclusion a été déclarée irrecevable (cf. supra consid. 6). Cela étant, dans la mesure où les recourants ont pris une conclusion en annulation des termes « les régimes différenciés sont adaptés aux données actualisées de niveaux de pollution » de l'art. 13A al. 4 in fine LaLPE, on comprend qu'ils sollicitent la suppression des valeurs fixées dans cette disposition en tant que leur dépassement permet aux autorités de mettre en place les régimes différenciés. On relèvera, au demeurant, que dans le cadre du contrôle abstrait des normes, l'annulation ne doit porter, dans la mesure du possible, que sur les dispositions contraires à la Cst. (ATF 110 Ia 13 consid. 1e). Il convient donc de supprimer les hypothèses 1 et 3 de l'art. 13A al. 4 LaLPE. Formellement, cette disposition prend le libellé suivant : « Lorsque la concentration d'ozone excède 180 microgrammes par mètre cube en moyenne horaire à l'une ou l'autre des stations de mesures de la pollution de l'air cantonales pendant 3 heures consécutives : -          le Conseil d'État diffuse spontanément l'information sur cette pollution et ses conséquences potentielles sur la santé aux personnes vivant et travaillant à proximité de la station ou des stations de mesures concernées, incluant les moyens d'action des habitantes et habitants ; -          les transports publics sont rendus gratuits et l'offre ponctuellement renforcée ; -          les régimes différenciés sont adaptés aux données actualisées des niveaux de pollution. »</w:t>
      </w:r>
    </w:p>
    <w:p>
      <w:r>
        <w:rPr>
          <w:b/>
        </w:rPr>
        <w:t>E. 12</w:t>
      </w:r>
    </w:p>
    <w:p>
      <w:r>
        <w:t>Les recourants soutiennent ensuite que les dispositions contestées empiètent sur la matière exhaustivement régie par la LCR et ses ordonnances d'application. a. La Confédération légifère sur la circulation routière (art. 82 al. 1 Cst.). Elle exerce la haute surveillance sur les routes d'importance nationale ; elle peut déterminer les routes de transit qui doivent rester ouvertes au trafic (al. 2). b. L'art. 82 al. 1 Cst. attribue à la Confédération une compétence législative étendue en matière de circulation routière. Néanmoins, cette compétence, même étendue, n'est pas exclusive. En effet, la souveraineté sur les routes appartient aux cantons qui en ont la propriété et le pouvoir d'en disposer et c'est à eux qu'il incombe d'en tracer le réseau, de construire et d'entretenir les routes. Comme on le verra, les cantons peuvent régler l'usage des routes, en particulier l'interdire ou le limiter pour les automobiles (art. 3 al. 2 à 6 LCR). La Confédération peut cependant surmonter ces interdictions ou limitations pour les routes qu'elle juge nécessaires au transit (Jean-François AUBERT/Pascal MAHON, op. cit., n. 4, 7 et 9 ad art. 82 Cst.). La compétence de la Confédération en matière de circulation routière est une compétence « globale », en ce sens qu'elle concerne la circulation routière dans son ensemble. Elle concerne la circulation routière dans son ensemble. Dans ce cadre, la Confédération peut édicter des prescriptions sur les règles de police pour la circulation sur les chaussées publiques et privées, l'octroi de permis de conduire et de circulation, les questions d'assurances et de responsabilité civile en matière de circulation routière et le droit pénal de circulation. Pour le reste, les cantons conservent la souveraineté en matière de routes. Des restrictions doivent toutefois être motivées par la sauvegarde d'intérêts publics notamment l'affectation de la route, l'aménagement du territoire ou la protection de l'environnement (Message 1996, FF 1997 I 1 , p. 262-263).</w:t>
      </w:r>
    </w:p>
    <w:p>
      <w:r>
        <w:rPr>
          <w:b/>
        </w:rPr>
        <w:t>E. 13</w:t>
      </w:r>
    </w:p>
    <w:p>
      <w:r>
        <w:t>Devant la chambre de céans, les recourants soutiennent que l'instauration de zones environnementales, permettant l'introduction de régimes différenciés pour les véhicules motorisés au sens des art. 13A al. 2 LaLPE, 13A al. 4, dernier tiret LaLPE et 15E à 15I LaLPE, ne peut pas s'inscrire dans le cadre de la législation fédérale sur la circulation routière. Pour justifier cela, ils développent différents arguments, qu'il s'agit d'examiner à la lumière des principes ci-dessus. a. Dans un premier moyen, les recourants font valoir que la création de zones environnementales, par l'instauration d'une vignette écologique (macaron) à l'art. 15E al. 4 et 5 LaLPE, est contraire aux art. 2 al. 1 let. b et 5 al. 1 LCR. D'après les recourants, il résulte d'une lecture combinée de ces dispositions que la Confédération serait seule compétente pour ordonner, par des règles de droit, des limitations à la circulation des véhicules automobiles et des cycles applicables à tout le territoire national, sans devoir les matérialiser par des panneaux sur le réseau routier. Ils en déduisent que seule la Confédération peut instaurer un régime de vignette écologique sur tout le territoire suisse. Un projet de loi avait du reste été élaboré en ce sens, mais la Confédération y avait renoncé. aa. Aux termes de l'art. 2 al. 1 let. b LCR, le Conseil fédéral peut, après avoir consulté les cantons, interdire temporairement, sur tout le territoire suisse, la circulation des véhicules automobiles ou de certaines catégories d'entre eux. Selon l'art. 5 al. 1 LCR, les limitations et prescriptions relatives à la circulation des véhicules automobiles et des cycles doivent être indiquées par des signaux ou des marques, lorsqu'elles ne s'appliquent pas à l'ensemble du territoire suisse. ab. La Confédération s'est déterminée à plusieurs reprises sur la question des zones environnementales. Le 27 août 2010, le département fédéral de l'environnement, des transports, de l'énergie et de la communication (ci-après : DETEC) a mis en consultation les bases juridiques requises pour l'instauration de zones environnementales par l'introduction d'un système de vignette. Le projet proposait l'adoption d'une nouvelle ordonnance sur la vignette écologique, l'introduction dans l'OSR d'un art. 19a intitulé « zone environnementale » et d'un art. 108a intitulé « instauration et aménagement de zones environnementales » ainsi que l'introduction à l'annexe 1 de l'ordonnance fédérale sur les amendes d'ordre du 16 janvier 2019 (OAO - RS 314.11) d'une nouvelle catégorie d'amendes. Ce projet a cependant été rejeté à une large majorité par les cantons, au motif notamment de l'absence de besoin, de la forte charge administrative et des doutes quant à l'efficacité et un trafic de contournement contre-productif. En janvier 2011, à la suite des réactions défavorables notamment de la part des cantons, le DETEC a abandonné le projet législatif « zones environnementales ». Une nouvelle motion a été déposée par la conseillère nationale Evi Allemann le 16 juin 2017 pour permettre la création de zones environnementales. Le Conseil fédéral a proposé de rejeter la motion, estimant que le contexte actuel était quasiment inchangé, de sorte qu'un nouveau projet législatif était inopportun (avis du Conseil fédéral du 16 août 2017 à la motion Allemann du 16 juin 2017 [17.3569 - Protection contre la pollution atmosphérique. Permettre la création de zones environnementales]). Une nouvelle interpellation portant sur l'introduction de la vignette écologique dans le canton de Genève a été déposée le 15 mars 2018 par le conseiller national Peter Schilliger. Dans son avis du 16 mai 2018, le Conseil fédéral a relevé que les cantons avaient en principe la compétence de signaliser, sous certaines conditions, des interdictions de circuler sur certaines routes. Afin de permettre aux cantons de mettre en oeuvre efficacement une éventuelle interdiction de circuler, il convenait de munir les véhicules autorisés à circuler d'une étiquette écologique. Il reviendrait à la Confédération d'autoriser un tel signe officiel. Le Conseil fédéral a cependant précisé que son opposition à l'instauration de zones environnementales et à l'introduction d'un système de vignette écologique restait valable. À sa connaissance, hormis Genève, aucune ville ou canton ne souhaitait introduire des systèmes de vignette écologique et de restrictions de la circulation (avis du Conseil fédéral du 16 mai 2018 à l'interpellation Schilliger du 15 mars 2018 [18.3271 - Canton de Genève. Vignette écologique et interdiction temporaire de circuler]). ac. En l'occurrence, on ne voit pas quel argument les recourants entendent tirer de l'art. 2 al. 1 let. b LCR. Ainsi que le relève à juste titre l'intimé, on ne saurait déduire de cette disposition, qui attribue à la Confédération la compétence en matière d'interdiction temporaire sur tout le territoire suisse, l'exclusion d'une compétence cantonale s'agissant d'une restriction dont la portée géographique serait restreinte. C'est d'ailleurs dans ce sens que doit s'entendre l'art. 3 al. 2 LCR, selon lequel les cantons sont compétents pour interdire, restreindre ou régler la circulation sur certaines routes. L'art. 5 al. 1 LCR impose uniquement aux autorités de prévoir un signalement de toute prescription ou limitation relative à la circulation des véhicules par des signaux ou des marques lorsqu'elle ne s'applique pas à tout le territoire suisse. Or, la loi contestée se conforme à cette exigence, puisqu'elle prévoit que l'annonce des niveaux d'alerte et des mesures mises en place est faite notamment par le biais des panneaux de signalisation (art. 15D al. 4 LaLPE). Quant à l'argument tiré de l'abandon des travaux législatifs sur l'instauration de zones environnementales par l'introduction d'un système de vignette, il ne convainc pas. Contrairement à ce que laissent entendre les recourants, le projet législatif ne visait pas à pallier l'absence de compétence des cantons en la matière. Le projet de loi avait pour objectif de prévoir une réglementation uniforme pour toute la Suisse. Il s'agissait en particulier de mettre à la disposition des cantons un instrument leur permettant d'aménager une zone environnementale en fonction de leurs propres besoins. Il était prévu que la classification des véhicules dans les différentes catégories d'émissions soit réalisée de façon uniforme. Un système de vignette devait en particulier être instauré pour faciliter l'exécution des prescriptions fédérales (cf. DETEC, Bases légales s'appliquant à l'instauration de zones environnementales - Audition - Commentaires, 28 août 2010). L'abandon du projet, à la suite de l'absence d'intérêt des cantons, n'est ainsi pas assimilable à un silence qualifié et n'empêche pas les cantons de légiférer en la matière sur la base de leur propre compétence, en prenant des mesures adaptées aux situations locales. Le grief tiré de la violation, par l'art. 15E al. 4 et 5 LaLPE, des art. 2 al. 1 let. b et 5 al. 1 LCR doit partant être écarté. b. Dans la continuité de l'argument précédent, les recourants soutiennent que la création de zones environnementales est contraire au droit fédéral, faute pour celles-ci d'être délimitées par une signalisation conforme à l'OSR. Rappelant que, selon le droit fédéral, les limitations à la circulation des véhicules automobiles doivent être indiquées par des signaux ou des marques et que ceux-ci doivent être prévus par le Conseil fédéral, ils font valoir que les panneaux de signalisation genevois prévus par la loi cantonale n'ont aucune validité. ba. Aux termes de l'art. 5 al. 3 LCR, sur les routes ouvertes à la circulation des véhicules automobiles ou des cycles, ainsi qu'à leurs abords, seuls peuvent être employés les signaux et marques prévus par le Conseil fédéral ; ils ne peuvent être placés que par les autorités compétentes ou avec leur approbation (al. 3). Cette disposition est reprise à l'art. 101 al. 1 OSR, selon lequel les signaux et les marques non prévus par la présente ordonnance ne sont pas admis ; sont réservés les art. 54 al. 9 et 115 OSR. La compétence de signalisation et de marquage appartient aux cantons (arrêt du Tribunal fédéral 1C_112/2014 du 25 septembre 2014 consid. 2.2). C'est un attribut de leur souveraineté routière, mais dans les limites du droit fédéral (André BUSSY/Baptiste RUSCONI/Yvan JEANNERET/ André KUHN/Cédric MIZEL/Christoph MÜLLER [éd.], CS-CR commenté, 4 ème éd., Bâle 2015, n. 3.1 ad art. 5 LCR). Les signaux, marques et réclames sur les routes et à leurs abords sont régis par l'OSR. Les signaux de prescriptions annoncent une obligation ou une interdiction (art. 16 al. 1 OSR). Selon l'art. 17 OSR, les exceptions aux prescriptions indiquées par des signaux seront mentionnées sur une plaque complémentaire selon les dispositions des art. 63 à 65 (al. 1). L'usage de plaques complémentaires, qui rendent plus sévères des prescriptions signalées, n'est autorisé que si la réglementation ne peut être signalée autrement (al. 2). Selon la doctrine, les exceptions concrétisées par des plaques complémentaires ne sont pas soumises à un numerus clausus (Bernhard Waldmann/Raphael Kraemer, in Marcel Alexander NIGGLI/Thomas PROBST/Bernhard WALDMANN [éd.], Strassenverkehrsgesetz, Basler Kommentar, 2014, n. 24 ad art. 5 LCR). Le but de l'art. 5 al. 3 LCR est de garantir une certaine uniformité des signaux et marques en Suisse, de manière à éviter les problèmes de compréhension par les automobilistes et, partant, l'insécurité des routes (Bernhard Waldmann/Raphael Kraemer, op. cit., n. 23 ad art. 5 LCR). D'après l'art. 107 al. 1 OSR, il incombe à l'autorité ou à l'OFROU d'arrêter et de publier, en indiquant les voies de droit, les réglementations locales du trafic (art. 3 al. 3 et 4 LCR) suivantes : réglementations indiquées par des signaux de prescription ou de priorité ou par d'autres signaux ayant un caractère de prescription (let. a), cases de stationnement indiquées exclusivement par une marque (let. b). Les signaux et les marques visés à l'al. 1 ne peuvent être mis en place que lorsque la décision est exécutoire (al. 1 bis ). Lorsque la sécurité routière l'exige, l'autorité ou l'OFROU peuvent mettre en place des signaux indiquant des réglementations locales du trafic au sens de l'al. 1 avant que la décision n'ait été publiée ; ils ne peuvent toutefois le faire que pour soixante jours au plus (al. 2). Les réglementations locales du trafic introduites à titre expérimental ne seront pas ordonnées pour une durée supérieure à une année (al. 2 bis ). L'al. 3 énumère les signaux dont la mise en place ne nécessite aucune décision formelle ni aucune publication. Lorsqu'elles doivent être appliquées pendant plus de huit jours, les mesures temporaires prises par la police (art. 3 al. 6 LCR) doivent faire l'objet d'une décision et d'une publication de l'autorité ou de l'OFROU, selon la procédure ordinaire (al. 4). Selon l'art. 106 al. 1 OSR, peuvent faire l'objet d'une requête les signalisations et les marques qui ne sont pas conformes aux prescriptions, notamment lorsque des signaux ou des marques non prévus sont utilisés, lorsque des signaux ou des marques ont été placés alors qu'ils n'étaient pas nécessaires ou lorsqu'ils font défaut à un endroit où ils sont nécessaires (let. a) ; les signaux qui, selon l'art. 107 al. 1, 3 et 4, ne doivent faire l'objet ni d'une décision ni d'une publication, ainsi que les marques, dans la mesure où le requérant dénonce une infraction aux exigences légales posées pour leur mise en place. Est exclue toute requête contre des signaux et des marques dont la mise en place a été ordonnée ou admise par la Confédération (art. 104 al. 3 et 4 ; art. 13 al. 2, SDR en relation avec l'art. 19 al. 1 let. g et h ; let. b). Le Tribunal fédéral a confirmé à plusieurs reprises qu'une limitation ou une prescription locale, même décidée par l'autorité compétente, ne valait que si et aussi longtemps qu'elle était signifiée sur place par un signal conforme à l'OSR (ATF 100 IV 71 consid. 2). Ce signal devait être reconnaissable facilement et à temps pour tout usager qui prête à la route l'attention voulue (ATF 104 IV 201 consid. 2b ; arrêt du Tribunal fédéral 6B_818/2008 du 10 juin 2009 consid. 2.1). En particulier, son sens devait être clair pour les usagers qui ne connaissent pas les lieux (ATF 106 IV 138 consid. 4). Si le signal n'était pas clairement et immédiatement compréhensible pour l'usager moyen qui l'apercevait pour la première fois, la limitation ou la prescription voulue par l'autorité n'avait aucune validité (ATF 106 IV 138 consid. 6 ; 100 IV 71 consid. 2). bb. La législation fédérale en matière de signalisation routière permet à l'OFROU d'autoriser des dérogations à certaines dispositions, des modifications de symboles ou, à titre d'essai, de nouveaux symboles, signaux et marques ainsi que des panneaux portant le nom de cours d'eau, indiquant des chemins réservés au tourisme pédestre, etc. (art. 115 al. 2 OSR). Le Tribunal fédéral a eu l'occasion de préciser que cette disposition n'était pas contraire à l'art. 5 al. 3 LCR (ATF 108 IV 52 consid. 6). bc. En l'occurrence, d'après l'intimé, l'art. 5 al. 3 LCR n'interdit pas l'adoption de plaques complémentaires par les cantons afin de tenir compte de spécificités au plan local. Rappelant que l'art. 3 LCR réserve la souveraineté cantonale sur les routes, il fait valoir que l'art. 5 al. 3 LCR ne doit pas être interprété de manière à exclure la compétence cantonale en matière de signalisation. Une telle lecture de la loi porterait atteinte aux objectifs de politique publique recherchés par le biais des restrictions de la circulation. Cette position ne peut être suivie. L'interprétation de la loi faite par l'intimé ne trouve appui ni dans sa lettre, ni même dans son esprit. L'art. 5 al. 3 LCR, repris en cela par l'art. 101 al. 1 OSR, dispose sans équivoque que seuls peuvent être employés les signaux et marques prévus par le Conseil fédéral. On ne discerne ainsi aucune place pour une compétence cantonale. Le message relatif à la LCR précise d'ailleurs clairement que la signalisation routière est du ressort de la Confédération (Message du Conseil fédéral à l'Assemblée fédérale concernant un projet de LCR du 24 juin 1955 ; FF 1955 II 1 , p. 3 et 13). Compte tenu du caractère complet et exhaustif de la législation fédérale dans ce domaine, il ne subsiste aucune compétence cantonale en matière d'adoption de signaux et de marques. L'art. 17 OSR réserve certes l'usage de plaques complémentaires, mais il ne prévoit en la matière aucune délégation de compétence en faveur des cantons. Conformément à l'art. 5 al. 3 LCR, la compétence des cantons se limite au placement des signaux et marques prévus par le Conseil fédéral. Ces constatations ne conduisent cependant pas à admettre le grief des recourants. L'instauration d'une zone environnementale doit certes être indiquée par des signaux ou des marques (art. 5 al. 1 LCR). Or, le nouvel art. 15D al. 4 LaLPE prévoit l'annonce des niveaux d'alerte et des mesures mises en place par le biais, notamment, de panneaux de signalisation. En cela, la loi attaquée est conforme aux prescriptions fédérales. Autre est la question de savoir si les panneaux de signalisation mis en place en cas de pics de pollution sont conformes aux prescriptions fédérales. Dans ce contexte, il ne paraît pas inutile de rappeler que, dans le cadre de ses compétences, l'OFROU peut autoriser, à titre d'essai, de nouveaux symboles, signaux et marques (art. 115 al. 2 OSR). Or, en l'état du dossier, il n'est pas contesté qu'aucune autorisation n'a été formellement accordée à ce jour par l'OFROU. À s'en tenir aux allégations de l'intimé, l'OFROU s'était d'ailleurs montré positif à l'égard du pictogramme genevois (cf. observations de l'intimé du 25 juin 2020, p. 2). Par ailleurs, en cas de signalisations ou marques qui ne sont pas conformes aux prescriptions fédérales, l'art. 106 al. 1 let. a OSR prévoit une procédure de requête. C'est notamment par cette voie que les signalisations ou marques ne correspondant pas aux prescriptions peuvent être contestées. Il appartient ainsi au canton de Genève de suivre une procédure lui permettant de valider l'utilisation de ce panneau. Le grief des recourants tiré de la violation de l'art. 5 al. 1 et 3 LCR par les art. 13A al. 2, 13A al. 4, 15D à 15I LaLPE doit ainsi être écarté. c. Les recourants font valoir que les cantons ne sont pas compétents pour adopter des normes générales et abstraites décrétant une restriction ponctuelle de circuler (art. 13A al. 2, 13A al. 4 et 15E à 15I LaLPE). Leur compétence en la matière ne peut en particulier se fonder sur l'art. 3 al. 1 à 6 LCR. ca. Selon l'art. 3 LCR la souveraineté cantonale sur les routes est réservée dans les limites du droit fédéral (al. 1). Les cantons sont compétents pour interdire, restreindre ou régler la circulation sur certaines routes. Ils peuvent déléguer cette compétence aux communes sous réserve de recours à une autorité cantonale (al. 2). La circulation des véhicules automobiles et des cycles peut être interdite complètement ou restreinte temporairement sur les routes qui ne sont pas ouvertes au grand transit ; les courses effectuées pour le service de la Confédération sont toutefois autorisées (al. 3).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(al. 4). Dans des cas exceptionnels, la police peut prendre les mesures qui s'imposent, en particulier pour restreindre ou détourner temporairement la circulation (al. 6). cb. L'art. 3 al. 3 LCR n'impose aux cantons ni restrictions, ni conditions à leur pouvoir d'interdire complétement ou partiellement la circulation des véhicules automobiles et des cycles sur les routes qui ne sont pas ouvertes au grand transit au sens de l'ordonnance fédérale concernant les routes du grand transit du 18 décembre 1991 (RS 741.272). Les cantons sont libres d'agir comme ils l'entendent dans ce domaine (ATF 100 IV 63 consid. 1c ; André BUSSY/Baptiste RUSCONI/ Yvan JEANNERET/André KUHN/Cédric MIZEL/Christoph MÜLLER [éd.], op. cit., n. 4.4.1 ad art. 3 LCR). Lorsqu'une interdiction générale de circuler ne comporte aucune exception, la mesure relève de l'art. 3 al. 3 LCR (André BUSSY/Baptiste RUSCONI/Yvan JEANNERET/André KUHN/Cédric MIZEL/ Christoph MÜLLER [éd.], op. cit., n. 4.6 ad art. 3 LCR). Une interdiction de circuler peut se fonder, notamment, sur l'état d'une route - non conforme aux exigences et aux nécessités du trafic -, sur l'exigence de préserver un alpage de la poussière, ainsi que sur l'exigence de protéger une région d'une rare beauté, sur des buts d'aménagement d'une route historique de la ville (André BUSSY/ Baptiste RUSCONI/Yvan JEANNERET/André KUHN/Cédric MIZEL/Christoph MÜLLER [éd.], op. cit., n. 4.4.1 ad art. 3 LCR). S'agissant des mesures de restriction fonctionnelle du trafic au sens de l'art. 3 al. 4 LCR, elles peuvent être adoptées dans la mesure où l'exigent notamment la protection des résidents ou des intéressés affectés par le bruit ou la pollution de l'air. Pour de tels motifs, le trafic peut en principe être réglementé dans les quartiers d'habitation. Les cantons et les communes peuvent prendre à cet égard toutes les mesures qui leur sont offertes par la réglementation routière fédérale et qui sont admissibles en vertu des principes de nécessité et de proportionnalité (arrêt du Tribunal fédéral 2A.329/2006 du 10 octobre 2006 consid. 2.1 ; André BUSSY/Baptiste RUSCONI/Yvan JEANNERET/ André KUHN/Cédric MIZEL/Christoph MÜLLER [éd.], op. cit., n. 5.1 ad art. 3 LCR). Les mesures de restriction fonctionnelle du trafic visées par l'art. 3 al. 4 LCR ne peuvent être que des prescriptions de portée générale s'appliquant à un nombre indéterminé de personnes (ATF 94 I 138 consid. 3 = JdT 1969 I 97 André BUSSY/Baptiste RUSCONI/Yvan JEANNERET/André KUHN/ Cédric MIZEL/Christoph MÜLLER [éd.], op. cit., n. 5.2.3 ad art. 3 LCR). Selon le Tribunal fédéral, les mesures de limitation fonctionnelle prises sur la base de l'art. 3 al. 4 LCR ne peuvent consister qu'en des mesures de longue durée (« längerfristige Massnahmen »). Les mesures urgentes de courte durée (« kurzfristige Sofortmassnahmen ») ne peuvent en revanche être décrétées sur la base de l'art. 3 al. 4 LCR (ATF 121 I 334 consid. 6a.aa). Dans la casuistique des mesures admissibles de limitation fonctionnelles du trafic, la jurisprudence retient notamment la mise à sens unique d'une rue (arrêt du Tribunal fédéral 1C_150/2019 du 24 février 2020 consid. 3), les restrictions au stationnement (arrêts du Tribunal fédéral 1C_540/2016 du 25 août 2017 consid. 2.1.1 ; 2A.329/2006 précité consid. 2) et la mise en place de zones à 30 km/h (ATF 136 II 539 consid. 2.2 et 3.4 ; arrêts du Tribunal fédéral 1C_121/2017 du 18 juillet 2017 consid 3.2 ; 1C_206/2008 du 9 octobre 2008 consid. 2.1). Quant à l'art. 3 al. 6 LCR, il s'agit de mesures temporaires prises par la police. Si ces mesures durent plus de huit jours, elles doivent faire l'objet d'une décision ou d'une publication de l'autorité ou de l'office fédéral, selon la procédure ordinaire (art. 107 al. 4 OSR). Des signaux placés sans publication ne pourraient être maintenus que pendant soixante jours et uniquement si la sécurité de la circulation est en jeu (art. 107 al. 2 OSR). Selon le Tribunal fédéral, les mesures fondées sur l'art. 3 al. 6 LCR doivent en revanche revêtir la forme de décisions (ATF 121 I 334 consid. 10b). Cette disposition peut en particulier servir de base légale aux alertes au « smog » (ATF 121 I 334 consid. 6b). cc. En l'occurrence, les recourants soutiennent que le dispositif légal de fermeture partielle à la circulation prévu à l'art. 13A al. 2 et 4 LaLPE, respectivement aux art. 15E à 15I LaLPE, ne peut pas s'inscrire dans les al. 2 à 6 de l'art. 3 LCR. L'intimé considère quant à lui que le canton a tiré sa compétence pour adopter le régime de la circulation différenciée des art. 3 al. 3, 3 al. 4 et 3 al. 6 LCR. À titre liminaire, il convient de préciser que les parties s'accordent sur le fait que l'art. 13A al. 2 LaLPE - selon lequel le Conseil d'État fixe les mesures à prendre par le canton et, conformément à la Cst. et à la loi, par les communes et les institutions de droit public, notamment l'introduction de régimes différenciés pour les véhicules motorisés, où les véhicules les plus respectueux des normes environnementales sont favorisés - ne vise qu'à instituer un régime de circulation différenciée applicable en situation de pics de pollution, et non à introduire un régime pérenne de circulation différenciée (cf. duplique de l'intimé du 11 mai 2020 [A/789/2019 et A/2610/2019] p. 13 et observations des recourants du 29 mai 2020 [A/789/2019 et A/2610/2019] p. 3 s.). C'est donc dans ce sens que doit être comprise cette disposition. Il convient ainsi de déterminer sur quelle base légale le canton fonde sa compétence pour instaurer un régime de circulation différenciée en cas de pics de pollution. On peut d'emblée écarter l'argument de l'intimé, selon lequel les cantons peuvent se fonder sur l'art. 3 al. 6 LCR pour adopter une loi régissant un dispositif d'urgence en cas de pics de pollution. Conformément à la jurisprudence du Tribunal fédéral, cette disposition ne constitue pas une base légale permettant aux cantons de légiférer en matière de restriction ou de détournement temporaire de la circulation. Cette disposition attribue uniquement la compétence aux cantons de prendre des mesures urgentes sous la forme de décisions (cf. supra consid. 13c.cb). En revanche, contrairement à ce que soutiennent les recourants, les cantons peuvent fonder leur compétence en la matière sur l'art. 3 al. 3 LCR. Cette disposition permet en effet aux cantons d'interdire complètement ou partiellement la circulation sur les routes qui ne sont pas ouvertes au grand transit. Or, il n'est pas contesté que la loi cantonale ne concerne pas les routes ouvertes au grand transit au sens de l'ordonnance fédérale concernant les routes du grand transit du 18 décembre 1991 précitée. L'art. 3 al. 3 LCR permet au demeurant aux cantons de restreindre la circulation des véhicules automobiles et des cycles de manière temporaire, ce qui est précisément l'objectif prévu par les dispositions contestées. La protection des habitants contre la pollution de l'air est certes spécifiquement prévue par l'art. 3 al. 4 LCR sous la forme de restrictions fonctionnelles du trafic. Or, conformément à la jurisprudence du Tribunal fédéral, les mesures de limitation fonctionnelles prises sur la base de cette disposition ne peuvent consister qu'en des mesures de longue durée (« längerfristige Massnahmen »), à l'exclusion des mesures urgentes de courte durée (« kurzfristige Sofortmassnahmen »). Or, comme déjà mentionné, les dispositions contestées ne visent qu'à instituer un régime de circulation différenciée applicable en situation de pics de pollution. Quoi qu'en dise l'intimé, il s'agit donc bien de mesures urgentes de courte durée. À cela s'ajoute que l'art. 3 al. 3 LCR n'impose aux cantons ni restrictions, ni conditions à leur pouvoir d'interdire complètement ou partiellement la circulation des véhicules automobiles et des cycles. Les cantons sont libres d'agir comme ils l'entendent dans ce domaine et ne sont pas liés par des conditions matérielles. Les recourants contestent ce point de vue. Se référant à la doctrine (Eva Maria Belser, in Marcel Alexander NIGGLI et al. [éd.] Basler Kommentar-SVG, 2014, n. 29 à 31, 40 et 50 à 52 ad art. 3 LCR), ils font valoir que l'art. 3 al. 3 LCR ne peut porter que sur des interdictions totales de circuler, les interdictions ou restrictions partielles de circuler relevant exclusivement de l'art. 3 al. 4 LCR. Or, dans la mesure où les dispositions contestées visent à introduire des régimes différenciés en fonction des performances environnementales des véhicules, il ne s'agirait pas d'une interdiction totale de circuler au sens de l'art. 3 al. 3 LCR. Il est vrai qu'une interdiction totale de circuler ne pourrait pas être prise en application de l'art. 3 al. 4 LCR. Dans ce cas, la mesure relèverait de l'art. 3 al. 3 LCR (André BUSSY/Baptiste RUSCONI/Yvan JEANNERET/André KUHN/ Cédric MIZEL/Christoph MÜLLER [éd.], op. cit., n. 4.6 ad art. 3 LCR). Cela ne signifie cependant pas que les cantons ne peuvent pas restreindre partiellement la circulation sur la base de cette disposition. Le Tribunal fédéral l'a du reste expressément rappelé dans son arrêt publié aux ATF 100 IV 63 consid. 1a (cf. supra consid. 13c.cb). Il est d'ailleurs intéressant de noter que l'auteure citée par les recourants remet en cause la doctrine selon laquelle l'art. 3 al. 3 LCR ne pourrait porter que sur des interdictions totales de circuler. Belser critique en effet la « dichotomie », consistant, d'une part, à admettre que des interdictions de circuler, qui ne concerneraient qu'une partie des véhicules automobiles et des cycles, sont admissibles sur les routes ouvertes au grand transit en application de l'art. 3 al. 4 LCR, et, d'autre part, à obliger les cantons à limiter complètement la circulation sur les routes qui ne sont pas ouvertes au grand transit. D'après l'auteure, cette lecture de la loi ne peut être suivie : si les cantons sont libres d'interdire complètement la circulation sur les routes qui ne sont pas ouvertes au grand transit, alors il doit leur être loisible, dans le cadre de leur pouvoir d'appréciation, de prévoir des mesures moins contraignantes, dont la circulation différenciée impliquant une interdiction de circuler d'une partie du parc automobile (Eva Maria Belser, op. cit., n. 44 ad art. 3 LCR). Il suit des considérants qui précèdent que l'art. 3 al. 3 LCR autorise les cantons à instaurer un régime de circulation différenciée en cas de pics de pollution. Sur ce point, les art. 13A al. 2 et 4 LaLPE, de même que l'art. 15E à 15I LaLPE, n'empiètent donc pas sur les compétences de la Confédération en matière de circulation routière. d. Les recourants soutiennent ensuite que le système d'identification des véhicules au moyen de macarons prévu à l'art. 15E al. 4 et 5 LaLPE empiète sur les prérogatives exclusives de la Confédération découlant de l'art. 8 LCR. D'après les intéressés, la mise en application d'un macaron revient à obliger tous les véhicules circulant sur le territoire genevois à être munis d'un macaron, alors qu'un tel équipement n'est pas prévu par le droit fédéral. Le système serait par ailleurs contraire au principe fondamental de droit transitoire ancré à l'art. 4 al. 1 de l'ordonnance concernant les exigences techniques requises pour les véhicules routiers du 19 juin 1995 (OETV - RS 741.41), selon lequel les véhicules en circulation doivent répondre aux exigences techniques en vigueur au moment de leur première mise en service. Il violerait également la garantie fédérale de libre circulation des véhicules. da. À teneur de l'art. 8 LCR, le Conseil fédéral édicte des prescriptions sur la construction et l'équipement des véhicules automobiles et de leurs remorques (al. 1). Il prend à cet égard les mesures indiquées en vue de sauvegarder la sécurité de la circulation et d'empêcher le bruit, la poussière, la fumée, l'odeur ainsi que les autres effets nuisibles ou incommodants qui résultent de l'emploi des véhicules. Il tient compte, de surcroît, des besoins des personnes handicapées (al. 2). Sur la base de cette disposition, le Conseil fédéral a édicté l'OETV, qui règle notamment les exigences techniques requises pour les véhicules routiers (art. 1 let. c). Plusieurs dispositions sont consacrées aux équipements des véhicules, notamment l'art. 5 al. 1 let. b (équipement prévu par des prescriptions internationales relatives à des détails techniques de moindre importance) ; l'art. 7 al. 1 let. a (équipement additionnel d'un véhicule notamment la roue de rechange, le dispositif d'attelage ou l'outillage) ; l'art. 7 al. 1 let. b (équipement spécial en relation avec le poids d'un véhicule) ; l'art. 11 al. 2 let. h (équipements interchangeables des voitures automobiles de transport) ; l'art. 35 al. 5 (autocollant indiquant l'échéance du prochain entretien) ; l'art. 36 al. 3 let. b (équipement qui influe sur les émissions de gaz d'échappement à contrôler) ; l'art. 45 al. 1 (signe distinctif de nationalité) l'art. 52 (catalyseur), l'art. 80 al. 3 (équipement électrique et équipement utilisant des applications de radiocommunication) ; l'art. 90 al. 2 (triangle de panne) ; l'art. 92 (équipement d'assistance pour les personnes handicapées) ; l'art. 110 (feux bleus et sirène deux-tons) et l'art. 114 al. 2 (extincteur). Selon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Aux termes de l'art. 71 al. 1 let. b de l'ordonnance fédérale réglant l'admission des personnes et des véhicules à la circulation routière du 27 octobre 1976 (OAC - RS 741.51), le permis de circulation et les plaques seront délivrés si le véhicule répond aux prescriptions sur la construction et l'équipement et si les données nécessaires à l'immatriculation sont disponibles. db. D'après l'art. 4 al. 1 OETV, les véhicules déjà en circulation lors de l'entrée en vigueur d'une modification de l'ordonnance doivent être conformes au moins aux exigences en vigueur au moment de leur première mise en circulation. Les dispositions transitoires qui prévoient une obligation d'équipement sont réservées. dc. En l'occurrence, l'art. 15E al. 4 LaLPE prévoit que le règlement d'application définit, notamment, le système d'identification des véhicules par le biais de macarons, ainsi que les modalités de mise en oeuvre de ce dispositif de macarons. Ce système est fondé sur l'attribution d'un macaron en fonction des performances environnementales des véhicules, performances déterminées selon les spécifications techniques des véhicules basées sur les normes Euro. L'art. 15E al. 5 LaLPE précise que les véhicules sans macaron ont interdiction de circuler dans les zones définies à l'al. 2. Ils peuvent emprunter le réseau autoroutier. La zone définie à l'al. 2 porte sur l'intérieur du périmètre de la moyenne ceinture routière, telle que définie à l'art. 6 al. 2 de la loi pour une mobilité cohérente et équilibrée du 5 juin 2016 (LMCE - H 1 21). Il convient donc de déterminer si, comme le soutiennent les recourants, le macaron constitue un « équipement » au sens de l'art. 8 al. 1 LCR, lequel attribue la compétence au Conseil fédéral pour édicter les prescriptions en la matière. En l'espèce, l'OETV ne contient aucune définition de la notion d'équipement. D'après la doctrine, constitue un équipement au sens de l'art. 8 al. 1 LCR toute partie montée sur le châssis ou la carrosserie d'un véhicule (Peter Sprenger, Basler Kommentar, op. cit. n. 3 ad art. 8 LCR). Les prescriptions édictées par le Conseil fédéral en la matière visent à sauvegarder la sécurité de la circulation et à empêcher le bruit, la poussière, la fumée, l'odeur ainsi que les autres effets nuisibles ou incommodants qui résultent de l'emploi des véhicules. À cette liste, non exhaustive (Peter Sprenger, op. cit., n. 3 ad art. 8 LCR), peut s'ajouter la lutte contre les émissions polluantes. L'introduction de catalyseurs et filtres à particules (art. 52 OETV) s'inscrit notamment dans ce cadre. Or, contrairement aux équipements prévus par l'OETV, l'acquisition d'un macaron n'a aucune incidence sur l'admission des personnes et des véhicules à la circulation routière (art. 71 al. 1 let. b OAC). L'absence de macaron apposé sur le pare-brise d'un véhicule implique uniquement l'interdiction pour ce véhicule de circuler dans la zone définie à l'art. 15E al. 2 LaLPE, soit à l'intérieur du périmètre de la moyenne ceinture routière, en cas de pic de pollution aux PM10, à l'O 3 ou au NO 2 . En cela, le système du macaron s'apparente au régime prévu en droit fédéral pour la vignette autoroutière. Le droit fédéral oblige, en effet, les véhicules à moteur et les remorques immatriculés en Suisse ou à l'étranger qui empruntent les routes nationales de première et de deuxième classes (routes nationales soumises à la redevance) définies par l'arrêté fédéral du 10 décembre 2012 sur le réseau des routes nationales à s'acquitter d'une redevance par l'achat d'une vignette autoroutière (art. 7 al. 1 de la loi fédérale concernant la redevance pour l'utilisation des routes nationales du 19 mars 2020 - LVA - RS 741.71). La vignette est collée directement sur le véhicule avant l'emprunt d'une route nationale soumise à la redevance (al. 2). Elle ne figure pas dans la liste des équipements prévus dans l'OETV. La raison à cela tient au fait qu'elle sert uniquement à identifier les véhicules autorisés à circuler sur les routes nationales. L'absence de vignette n'empêche aucunement la mise en circulation du véhicule et n'entraîne des conséquences pénales qu'en cas de circulation sur une route nationale. Au même titre que la vignette autoroutière, le macaron constitue une modalité de mise en oeuvre de la circulation différenciée et sert à identifier les véhicules autorisés à circuler dans la zone de la moyenne ceinture routière genevoise en cas de pics de pollution. Il n'a pas pour but de créer une nouvelle catégorie ou une nouvelle classe de véhicules autorisés à circuler. Il n'instaure pas non plus d'interdiction générale de circuler dans la zone envisagée pour les véhicules qui n'en seraient pas munis, la restriction temporaire à la circulation étant subordonnée à l'occurrence d'un pic de pollution aux PM10, à l'O 3 ou au NO 2 (art. 15E al. 1 in initio ). Il suit des considérants qui précèdent que le macaron ne peut pas être considéré comme un équipement au sens de l'art. 8 al. 1 LCR. Par conséquent, en tant qu'il exige de disposer d'un macaron pour circuler dans la zone de la moyenne ceinture routière genevoise, l'art. 15E al. 4 et 5 LaLPE n'empiète pas sur la compétence fédérale en matière de prescriptions sur la construction et l'équipement des véhicules automobiles et de leurs remorques. Les considérations qui précèdent permettent également de rejeter l'argument des recourants tiré de la violation de l'art. 4 al. 1 OETV. Comme on l'a vu, l'apposition d'un macaron ne relève pas de la compétence de la Confédération en vertu de l'art. 8 al. 1 LCR. L'introduction d'un tel régime en droit cantonal n'entraîne ainsi aucune modification du droit fédéral. L'art. 4 al. 1 OETV, qui suppose une modification de l'ordonnance, ne trouve donc pas application. Quant au grief de violation de la garantie fédérale de libre circulation des véhicules, il doit également être rejeté. Une telle garantie n'existe pas en droit fédéral. L'art. 82 al. 1 Cst. attribue certes une compétence à la Confédération pour légiférer en matière de circulation routière, laquelle est concrétisée par la LCR. Ce mandat législatif global n'empêche cependant pas les cantons, qui restent souverains en matière de routes pour tout ce qui n'est pas expressément placé dans la compétence de la Confédération, de servir les mêmes intérêts publics et de sécurité en prenant des mesures de restriction du trafic. Or, comme on l'a vu, l'introduction d'un macaron afin de mettre en oeuvre la mesure de restriction de la circulation n'est pas contraire au droit fédéral. Dans ces conditions, on voit mal à quelle garantie fédérale l'art. 15E al. 4 et 5 LaLPE porterait atteinte. Il suit des considérants qui précèdent qu'en tant qu'il prévoit l'introduction d'un macaron environnemental, l'art. 15E al. 4 et 5 LaLPE n'est pas contraire au droit fédéral. L'argument des recourants doit partant être rejeté. e. Dans un dernier moyen, les recourants soutiennent que l'art. 15I al. 2 LaLPE empiète sur le domaine exclusif du droit fédéral en tant qu'il sanctionne par une amende de CHF 500.- au plus un comportement identique à celui que réprime la loi fédérale sur les amendes d'ordre du 18 mars 2016 (LAO - RS 314) à raison de l'interdiction de circuler. ea. Selon l'art. 335 al. 1 du Code pénal suisse du 21 décembre 1937 (CP - RS 311.0), les cantons conservent le pouvoir de légiférer sur les contraventions de police qui ne sont pas l'objet de la législation fédérale. Ils peuvent édicter des sanctions pour les infractions au droit administratif et au droit de procédure cantonaux (al. 2). Selon l'art. 106 al. 3 LCR, les cantons restent compétents pour édicter des prescriptions complémentaires sur la circulation routière, sauf en ce qui concerne les véhicules automobiles et les cycles, les tramways et chemins de fer routiers. eb. Selon l'art. 27 al. 1 LCR, chacun se conformera aux signaux et aux marques ainsi qu'aux ordres de la police. Selon l'art. 19 al. 2 OSR, deux symboles signifiant l'interdiction, voire trois s'il s'agit de routes secondaires peu importantes (art. 22 al. 4) ou de routes à l'intérieur des localités, peuvent figurer sur un signal, par exemple « circulation interdite aux voitures automobiles » (2.03) et « circulation interdite aux motocycles » (2.04). À teneur de l'art. 1 al. 1 LAO, est sanctionné par une amende d'ordre dans une procédure simplifiée (procédure de l'amende d'ordre) quiconque commet une contravention à la LCR. La procédure de l'amende d'ordre n'est applicable qu'aux contraventions figurant dans les listes établies en vertu de l'art. 15 LAO (art. 1 al. 2 LAO). Le montant maximal de l'amende d'ordre est de CHF 300.- (art. 1 al. 4 LAO). Les contraventions aux prescriptions de la circulation routière qui sont punies par des amendes d'ordre sont indiquées avec les montants des amendes à l'annexe 1 de l'OAO (art. 1 OAO). Selon ladite annexe, les conducteurs de véhicules automobiles sont sanctionnés d'une amende de CHF 100.- lorsqu'ils n'observent pas le signal de prescription « circulation interdite aux voitures automobiles » (2.03 ; ch. 3) et « circulation interdite aux motocycles » (2.04 ; ch. 4). ec. Selon la jurisprudence, les cantons peuvent prévoir dans leur législation de punir d'une amende des contraventions, tant que le droit fédéral ne protège pas le bien juridique concerné par un ensemble complet de prescriptions (ATF 138 IV 13 consid. 3.3.1 ; 129 IV 276 consid. 2.1 ; 89 IV 94 consid. 4a). En revanche, si le droit pénal fédéral laisse de côté tout un domaine du droit pénal, ou s'il ne sanctionne que certains comportements, abandonnant à chaque canton la liberté de réprimer ou de laisser impuni tel ou tel acte, pour tenir compte des différences régionales, alors il y a place pour des prescriptions cantonales relatives aux contraventions (ATF 129 IV 276 consid. 2.1 ; 116 IV 19 consid. 3 ; 104 IV 288 consid. 3 ; 89 IV 94 consid. 4a). Dans un arrêt publié aux ATF 104 IV 288 , le Tribunal fédéral a relevé que l'art. 106 al. 3 LCR se trouvait en situation de lex specialis par rapport au droit commun. Il suivait de là que les cantons ne pouvaient édicter des prescriptions complémentaires instituant des contraventions de droit cantonal dans le domaine de la circulation routière que si elles ne concernaient pas les véhicules automobiles et les cycles, les tramways et les chemins de fer routiers. Dans ces conditions, la réglementation cantonale qui sanctionnait un automobiliste ayant attiré l'attention sur un contrôle radar par des appels de phares portait atteinte à la force dérogatoire du droit fédéral. De telles infractions figuraient déjà aux art. 54 et 57 LCR (consid. 3b). ed. En l'espèce, l'art. 15I al. 2 LaLPE prévoit que tout contrevenant est passible d'une contravention de CHF 500.- au plus. Cette disposition constitue une base légale permettant de sanctionner les contraventions commises en violation du dispositif prévu pour lutter contre les pics de pollution de l'air. Elle institue une amende pénale et non administrative du fait de l'emploi du terme « contravention ». Elle est concrétisée par l'art. 15 al. 1 RPics qui prévoit qu'est passible d'une contravention de CHF 500.- au plus tout contrevenant à la loi (let. a), au règlement et aux arrêtés édictés en vertu de celui-ci (let. b) et aux ordres donnés par les autorités compétentes dans les limites de la loi, du règlement et des arrêtés édictés en vertu de celui-ci (let. c). À rigueur de texte, l'art. 15 al. 1 RPics s'applique lorsque, en cas de pics de pollution aux PM10, à l'O 3 ou au NO 2 , le macaron apposé à un véhicule ne correspond pas à la catégorie définie dans l'annexe au RPics (art. 5 al. 1 RPics), est collé en violation des al. 3 et 4 de l'art. 5 RPics, ou lorsqu'un véhicule circule sans macaron à l'intérieur du périmètre de la moyenne ceinture (art. 15E al. 5 LaLPE). Il s'applique aussi en cas de circulation dans la zone précitée sans le macaron approprié permettant d'y accéder conformément aux différents niveaux d'alerte définis aux art. 8 let. b, 9 let. b et 10 let. b RPics. De cette énumération, il apparaît sans équivoque que les infractions visées par l'art. 5 al. 1, 3 et 4 RPics ne touchent pas au domaine de la circulation routière. Ces dispositions visent, au contraire, à sanctionner des infractions propres à la réglementation cantonale en matière de pics de pollution. Dans la mesure où le droit fédéral ne protège pas le bien juridique concerné par ces prescriptions, les cantons peuvent prévoir dans leur législation de punir ces infractions d'une amende. Il en va en revanche autrement des infractions visées à l'art. 15E al. 5 LaLPE (véhicule circulant sans macaron à l'intérieur du périmètre de la moyenne ceinture) et 8 let. b, 9 let. b et 10 let. b RPics (circulation dans la zone précitée sans le macaron approprié permettant d'y accéder). Ces infractions touchent au domaine de la circulation routière, en particulier l'art. 27 al. 1 LCR, selon lequel chacun se conformera aux signaux et aux marques ainsi qu'aux ordres de la police. Or, comme on l'a vu, les niveaux d'alerte seront annoncés par le biais de panneaux de signalisation (art. 15D al. 4 LaLPE). Il n'est pas contesté qu'en cas de pics de pollution, ceux-ci comportent deux symboles signifiant l'interdiction, soit « circulation interdite aux voitures automobiles » (2.03) et « circulation interdite aux motocycles » (2.04). L'inobservation des signaux de prescription est prévue à l'annexe 1 de l'OAO et entraîne une amende de CHF 100.- (ch. 304.3 et 304.4). Il suit de là que les cantons ne peuvent édicter de prescriptions complémentaires instituant des contraventions de droit cantonal dans ce domaine que si elles ne concernent pas les véhicules automobiles et les cycles, les tramways et chemins de fer routiers (art. 106 al. 3 LCR). Or, tel n'est pas le cas en l'espèce, de sorte que les infractions visées aux art. 15E al. 5 LaLPE et 8 let. b, 9 let. b et 10 let. b RPics ne sauraient être sanctionnées en vertu du droit cantonal. Dans ce cas, l'amende se fonde exclusivement sur le droit fédéral. Les infractions précitées ne peuvent ainsi être sanctionnées que par une amende d'ordre de CHF 100.- (annexe I de l'OAO, ch. 304.3 et 304.4) dans le cadre d'une procédure simplifiée (art. 1 al. 1 LAO). C'est ainsi à juste titre que les recourants ont relevé que l'inobservation des signaux de prescription ne pouvait pas être sanctionnée sur la base de l'art. 15I al. 2 LaLPE. Il sera néanmoins rappelé que, dans le cadre d'un contrôle abstrait des normes, il n'y a lieu d'annuler une norme cantonale que lorsque celle-ci ne se prête à aucune interprétation conforme à la Cst. ou au droit supérieur. Le juge constitutionnel ne doit pas se borner à traiter le problème de manière purement abstraite, mais il lui incombe de prendre en compte dans son analyse la vraisemblance d'une application conforme aux droits fondamentaux (ATF 143 I 1 consid. 2.3 ; 140 I 2 consid. 4 ; cf. supra consid. 7). Pour en juger, il lui faut notamment tenir compte de la possibilité d'obtenir ultérieurement, par un contrôle concret de la norme, une protection juridique suffisante (ATF 143 I 1 consid. 2.3 ; 140 I 2 consid. 4 ; cf. supra consid. 7). Dans le cas présent, l'art. 15I al. 2 LaLPE (lu en rapport avec l'art. 15 RPics) peut être interprété en ce sens qu'il ne vise à sanctionner tout contrevenant à la loi et au règlement, qu'en tant que les infractions visées ne sont pas réprimées par le droit fédéral. En résumé, les infractions visées à l'art. 15E al. 5 LaLPE (véhicule circulant sans macaron à l'intérieur du périmètre de la moyenne ceinture) et 8 let. b, 9 let. b et 10 let. b RPics (circulation dans la zone précitée sans le macaron approprié permettant d'y accéder) ne peuvent être sanctionnées que par une amende d'ordre de CHF 100.- (annexe I de l'OAO, ch. 304.3 et 304.4), alors que les infractions visées à l'art. 5 al. 1, 3 et 4 RPics (le macaron apposé à un véhicule ne correspond pas à la catégorie définie dans l'annexe au RPics ou est collé en violation des al. 3 et 4 de l'art. 5 RPics) peuvent être réprimées par une contravention de CHF 500.- au plus, sur la base de l'art. 15I al. 2 LaLPE. En tant que, dans le cadre du présent contrôle abstrait, une interprétation conforme de l'art. 15I al. 2 LaLPE à la Cst. reste envisageable, il n'y a pas lieu d'annuler cette disposition. Le grief soulevé à ce titre par les recourants sera ainsi écarté.</w:t>
      </w:r>
    </w:p>
    <w:p>
      <w:r>
        <w:rPr>
          <w:b/>
        </w:rPr>
        <w:t>E. 14</w:t>
      </w:r>
    </w:p>
    <w:p>
      <w:r>
        <w:t>Citant l'art. 27 Cst., les recourants se plaignent d'une violation de la liberté économique. Les restrictions de trafic prévues dans la loi attaquée constituent une atteinte grave à la liberté économique des personnes physiques ou morales professionnelles dans le secteur des transports notamment. Le dispositif de circulation différenciée prévu par le droit cantonal est également inapte à atteindre l'objectif d'intérêt public poursuivi et viole le principe de la proportionnalité. a. Selon l'art. 27 al. 1 Cst., la liberté économique est garantie. Elle comprend notamment le libre choix de la profession, le libre accès à une activité économique lucrative privée et son libre exercice (art. 27 al. 2 Cst.). Elle a une fonction institutionnelle, en tant qu'elle exprime, conjointement avec d'autres dispositions constitutionnelles (notamment l'art. 94 Cst.), le choix du constituant en faveur d'un système économique libéral, fondé sur la libre entreprise et la concurrence (ATF 138 I 378 consid. 6.1), et une fonction individuelle, en tant qu'elle assure une protection contre les mesures étatiques restreignant la liberté d'exercer toute activité économique privée, exercée aux fins de production d'un gain ou d'un revenu, à titre principal ou accessoire, dépendant ou indépendant (arrêt du Tribunal fédéral 2C_380/2016 du 1 er septembre 2017 consid. 5.1 ; Jacques DUBEY, Droits fondamentaux, vol. II, 2018, n. 2764 ss, 2821 ss, 2844 ss ; Pascal MAHON, Droit constitutionnel, 3 ème éd., vol II, 2015, n. 121 ss et n. 123 ; Andreas AUER/Giorgio MALINVERNI/Michel HOTTELIER, op. cit., vol. II, 3ème éd. 2013, n. 882 ss, 904 ss et 909 ss ; Klaus A. VALLENDER, in Bernhard EHRENZELLER et al. [éd.], Die Schweizerische Bundesverfassung, Kommentar, 2008, p. 594 ss ad art. 27 Cst.). Au nombre des sous-aspects de la liberté économique, il sied ici de citer spécifiquement la faculté que celle-ci confère de choisir les modalités d'exercice d'une activité économique protégée, soit la liberté entrepreneuriale, comprenant la liberté de déterminer les moyens à mettre en oeuvre en vue de l'obtention d'un gain ou d'un profit, les moyens de production et les conditions de travail, la forme juridique et l'organisation interne de l'entreprise, la nature et la quantité des facteurs de production financiers, matériels ou personnels mis en oeuvre, les partenaires commerciaux (ATF 130 II 245 consid. 2.3 ; Jacques DUBEY, op. cit., vol. II, n. 2826 ss ; Andreas AUER/Giorgio MALINVERNI/ Michel HOTTELIER, op. cit., vol. II, n. 952 ; VALLENDER. op. cit., n. 13 ss ad art. 27 Cst.). b. À moins d'être prévues par la Constitution fédérale ou fondées sur les droits régaliens des cantons, les atteintes portées au principe même de la liberté économique sont en principe inadmissibles, à savoir celles qui ont ouvertement ou effectivement pour but d'agir sur les conditions ou sur les résultats de la libre concurrence, non pour la préserver ou la favoriser mais pour la corriger ou la supprimer afin de préserver ou favoriser un autre intérêt public (Jacques DUBEY, op. cit., vol. II, n. 2869 ss ; Pascal MAHON, op. cit., vol. II, n. 125, 129 ss ; Andreas AUER/Giorgio MALINVERNI/Michel HOTTELIER, op. cit., vol. II, n. 960 ss, 963 ss, 996 ss). Ne sont en revanche pas contraires au principe de la liberté économique, et donc admissibles à certaines conditions, les mesures dites de police, les mesures de politique sociale et d'autres mesures d'intérêt public. Les premières sont celles qui protègent l'ordre public, par quoi on entend la tranquillité, la sécurité, la santé, la moralité publiques et la bonne foi en affaires ; les deuxièmes sont celles qui tendent à procurer du bien-être à l'ensemble ou à une grande partie de la population ou à accroître ce bien-être par l'amélioration des conditions de vie, de la santé ou des loisirs (ATF 140 I 218 consid. 6 s. et les références citées) ; et les troisièmes sont celles dictées par des motifs relevant notamment de l'aménagement du territoire (ATF 111 Ia 93 consid. 3) et de la protection de l'environnement (ATF 125 I 182 consid. 5c ; Jacques DUBEY, op. cit., vol. II, n. 2879 ss ; Pascal MAHON, op. cit., vol. II, n. 126 p. 199 ss ; Andreas AUER/Giorgio MALINVERNI/Michel HOTTELIER, op. cit., vol. II, n. 982 ss). La liberté économique ne saurait faire obstacle à des prescriptions qui, dans l'intérêt de la circulation routière, limitent ou excluent l'exercice d'une profession, même si l'employé est empêché de travailler (André BUSSY/ Baptiste RUSCONI/Yvan JEANNERET/André KUHN/Cédric MIZEL/Christoph MÜLLER [éd.], op. cit., p. 44 ad. art. 3 LCR). c. Selon l'art. 36 al. 1 Cst., toute restriction d'un droit fondamental doit être fondée sur une base légale ; les restrictions graves doivent être prévues par une loi ; les cas de danger sérieux, direct et imminent sont réservés. Elle doit être justifiée par un intérêt public ou par la protection d'un droit fondamental d'autrui (al. 2) et être proportionnée au but visé (al. 3). ca. Abstraction faite des cas d'application de la clause générale de police, toute limitation apportée à un droit fondamental doit reposer sur une règle générale et abstraite, qui ne doit cependant pas forcément être du niveau d'une loi formelle. En revanche, une restriction grave doit être prévue par une loi formelle. La distinction entre les atteintes simples et les atteintes graves tient à l'intensité de la restriction ; plus celle-ci est haute, plus le rang hiérarchique de la base légale doit être élevé. Une atteinte tend à être grave lorsqu'elle prive les titulaires d'un droit fondamental d'une grande partie ou d'un grand nombre des prérogatives subjectives que ce droit leur procure, selon une perception objective de la situation prenant en compte toutes les circonstances du cas d'espèce (Jacques DUBEY, op. cit., vol. I, n. 424 ss ; Pascal MAHON, op. cit., vol. II, n. 33 ; Andreas AUER/Giorgio MALINVERNI/Michel HOTTELIER, op. cit., vol. II, n. 190 s.). La base légale requise, matérielle ou formelle, doit avoir un degré de précision suffisant pour que son application soit prévisible (Jacques DUBEY, op. cit., vol. I, n. 611 ss ; Pascal MAHON, op. cit., vol. II, n. 33 ; Andreas AUER/Giorgio MALINVERNI/Michel HOTTELIER, op. cit., vol. II, n. 192 s.). Le principe de la légalité s'applique de façon plus générale à l'activité de l'État régie par le droit (art. 5 al. 1 Cst.). En plus d'imposer l'exigence d'une base légale, impliquant que les autorités ne peuvent agir que si la loi le leur permet, le principe de la légalité comprend aussi celle de la suprématie de la loi, voulant que les autorités sont tenues de respecter l'ensemble des normes juridiques ainsi que la hiérarchie des normes (Jacques DUBEY, op. cit., vol. I, n. 498 ss ; Thierry TANQUEREL, Manuel de droit administratif, 2 ème éd., 2018, n. 467 ss). La loi ne peut et ne doit pas contenir tous les détails, mais au moins les règles essentielles et les principaux droits et obligations, la mise en oeuvre, soit l'exécution, étant, quant à elle, de la compétence de l'exécutif (David HOFMANN, Le Conseil d'État dans la constitution genevoise du 14 octobre 2012, in David HOFMANN/Fabien WAELTI [éd.], Actualités juridiques de droit public 2013, 2013, p. 142). Se déduisant du principe de la légalité, l'exigence de densité normative suffisante renvoie au degré de clarté et de précision que des dispositions générales et abstraites doivent avoir pour que leur application soit prévisible (ATF 140 I 168 consid. 4 ; 119 Ia 362 consid. 3a ; 115 Ia 333 consid. 2a ; 108 Ia 33 consid. 3a ; Jacques DUBEY, op. cit., vol. I, n. 611 ss ; Andreas AUER/ Giorgio MALINVERNI/Michel HOTTELIER, op. cit., vol. II, n. 193). cb. Il incombe prioritairement aux autorités législatives et exécutives de déterminer l'intérêt public poursuivi par des normes qu'elles édictent ainsi que d'évaluer leur proportionnalité, mais aussi d'établir et exposer les faits étayant les réponses données à ces questions, de façon générale (art. 42 Cst-GE) et en particulier au cours du processus normatif (art. 109 al. 3 Cst-GE). La chambre constitutionnelle doit faire montre d'une certaine réserve dans la vérification de l'intérêt public poursuivi. Il lui faut cependant s'assurer que l'intérêt public invoqué concerne une réelle problématique appelant une intervention étatique, et que des éléments probants suffisants soutiennent les mesures édictées ( ACST/22/2017 du 3 novembre 2017 consid. 9b et 12b ; ACST/6/2017 du 19 mai 2017 consid. 14a ; ACST/17/2015 précité consid. 15a). cc. Les restrictions apportées à un droit fondamental doivent en outre respecter le principe de la proportionnalité, c'est-à-dire être aptes à atteindre le but visé, être nécessaires à cette fin dans le sens que le but visé ne peut pas être atteint par des mesures moins incisives, et respecter un rapport raisonnable entre les effets de ces dernières sur la situation des intéressés et le résultat escompté du point de vue de l'intérêt public. La chambre constitutionnelle doit faire montre d'une certaine réserve dans l'appréciation de l'adéquation et de la nécessité de restrictions ( ACST/22/2017 précité consid. 9b et 12b ; ACST/6/2017 du 19 mai 2017 consid. 14a).</w:t>
      </w:r>
    </w:p>
    <w:p>
      <w:r>
        <w:rPr>
          <w:b/>
        </w:rPr>
        <w:t>E. 15</w:t>
      </w:r>
    </w:p>
    <w:p>
      <w:r>
        <w:t>En l'espèce, en tant qu'elles interdisent temporairement la circulation à l'intérieur du périmètre de la moyenne ceinture routière en cas de pics de pollution à certaines classes de véhicules en fonction de leurs performances environnementales, les restrictions prévues aux art. 15D à 15H LaLPE portent atteinte à la liberté économique des personnes physiques ou morales dont l'activité professionnelle implique le déplacement au moyen de véhicules. À noter que des exceptions à cette restriction de circulation sont prévues dans le règlement d'application (art. 15E al. 1 in fine). Il en va en particulier ainsi des véhicules destinés au transport professionnel de personnes (art. 5 al. 5 let. d RPics). Le point de savoir si une telle restriction peut être qualifiée de grave, eu égard notamment aux exceptions prévues par le règlement d'application, du périmètre limité de la zone concernée et du caractère temporaire de la mesure, peut demeurer indécis, au vu des considérants qui suivent. Les recourants remettent tout d'abord en cause l'existence d'une base légale suffisamment précise pour restreindre la liberté économique des personnes physiques ou morales dont l'activité professionnelle implique le déplacement au moyen de véhicules. Ils font valoir que les termes de « pics de pollution », de « classes de véhicules motorisés » et de « circulation différenciée » ne sont pas suffisamment définis dans une loi au sens formel. Cet argument, avancé par les recourants dans leur mémoire du 25 février 2019, a perdu de sa pertinence depuis l'adoption, le 9 avril 2019, de l'art. 13A LaLPE. En effet, s'agissant des « pics de pollution », l'art. 13A al. 4 LaLPE fixe, pour les PM10, l'O 3 et le NO 2 , les seuils de concentrations dans l'air du polluant concerné à partir desquels des mesures urgentes peuvent être prises. Il ne précise certes pas en détails les différents seuils applicables à chaque niveau d'alerte. L'art. 13A al. 4 LaLPE prévoit cependant le seuil minimal à partir duquel des mesures urgentes, telles que la circulation différenciée, peuvent être prises par les autorités (art. 13A al. 4 in fine LaLPE). En cela, la loi cantonale apporte une définition suffisamment claire et précise de la notion de « pics de pollution ». S'agissant ensuite de la notion de « classes de véhicules motorisés », l'art. 15E al. 4 LaLPE précise qu'elles se définissent en fonction de leurs performances environnementales sur la base des normes Euro. Cette disposition prévoit également la définition de cinq classes, au minimum. Cette exigence vise ainsi à donner un sens aux trois niveaux d'alerte prévus par la loi cantonale. Quoi qu'en disent les recourants, ce cadre est suffisamment précis et délimité pour respecter l'exigence de la densité normative, et cela quand bien même l'art. 15E al. 4 LaLPE laisse à l'autorité d'application une certaine marge de manoeuvre lors de sa concrétisation. La notion de « circulation différenciée » est précisée à l'art. 13A al. 2 LaLPE, selon lequel les régimes différenciés servent à favoriser les véhicules les plus respectueux des normes environnementales. On comprend ainsi aisément que le terme « différenciée » se rapporte aux différentes catégories de véhicules motorisés, classés en fonction de leurs performances environnementales. La circulation différenciée se distingue en cela de la circulation alternée, qu'elle remplace. Contrairement à ce que soutiennent les recourants, la loi contestée ne laisse subsister aucun doute quant au fait que ce système implique une restriction temporaire de circulation de certaines classes de véhicules, en fonction de leurs performances environnementales (art. 15E al. 1 LaLPE). Il s'ensuit que les dispositions attaquées, dont il n'est pas contesté qu'elles figurent dans une loi au sens formel, constituent une base légale suffisante au sens de l'art. 36 al. 1 Cst. Pour le reste, les recourants ne contestent pas l'existence d'un intérêt public. Ils se plaignent en revanche d'une violation du principe de la proportionnalité. Se référant aux seuils d'alerte prévus en droit européen (soit 240 µg/m 3 pour l'O 3 et 400 µg/m 3 pour le NO 2 ; cf. supra consid. 11c), ils font valoir en premier lieu que ceux-ci n'ont jamais été atteints dans le canton de Genève durant les dernières années. Le dispositif prévu aux art. 15D ss LaLPE serait ainsi inapte à atteindre l'objectif d'intérêt public poursuivi. Ce raisonnement perd cependant de vue que les mesures prévues par la loi contestée constituent des mesures urgentes qu'il incombe aux autorités cantonales de prendre immédiatement. Elles sont destinées à gérer des situations critiques d'urgence qui ne devraient que rarement se présenter. Ainsi que l'a rappelé la commission des transports du Grand Conseil, si les mesures d'assainissement qui visent un plus long terme devenaient efficaces, les mesures urgentes seraient plus rares (IN 169-B, p. 75 à 80). Si les concentrations des différents polluants baissent régulièrement depuis plusieurs années, cette diminution ne préserve pas d'un risque de pic de pollution. D'autres facteurs, notamment les conditions météorologiques, la situation géographique particulière de Genève en forme de cuvette, l'augmentation du nombre de kilomètres parcourus estimés à 13 % dans l'agglomération genevoise et de celle du parc automobile (le nombre de voitures de tourisme était en augmentation de 5 % en 2017 par rapport à 1990, celui des voitures de livraison et des camions de 51 %, celui des deux-roues de 38 % (cf. office cantonal des transports [ci-après : OCT], Annuaire statistique des transports - Synthèse des données, édition 2018) favorisant ces concentrations. Les mesures prévues par la LaLPE, en particulier la circulation différenciée, visent à réduire rapidement une concentration alarmante de polluants entraînant de graves effets de santé publique sur une majeure partie de la population. Sur la base des résultats dans les pays européens ayant mis en place des LEZ, il appert que de telles mesures permettent de ramener rapidement les concentrations de pollution en dessous des VA (cf. en particulier : supra EN FAIT consid. 8 : https://fr.urbanaccessregulations.eu/low-emission-zones-main, consulté le jour de l'arrêt). Il y a donc lieu d'admettre que la circulation différenciée constitue une mesure efficace pour lutter contre les situations de crise. Cette conclusion vaut, certes dans une moindre mesure, lorsque le pic de pollution est causé par un dépassement de la valeur seuil pour la concentration de l'ozone. L'OFEV a rappelé que les mesures d'urgence locales déclenchées en période de pollution élevée ne contribuaient que de façon limitée à une réduction immédiate du niveau de pollution du moment (OFEV, Fiche - Ozone : poursuivre la baisse des précurseurs, 24 avril 2020, p. 3). Ce constat sert avant tout à mettre l'accent sur l'importance de l'action préventive en matière de la lutte contre la pollution de l'air (cf. OFEFP, Cahier de l'environnement, op. cit., p. 27). Il n'en demeure pas moins que, comme le relève l'intimé, un dépassement de la VA de l'ozone expose les personnes à une situation si grave que toute baisse, même limitée, de la concentration de l'ozone est de nature à réduire les effets dommageables sur la santé des personnes concernées. Les recourants soutiennent enfin que des restrictions locales du trafic basées sur les performances environnementales des véhicules n'ont qu'un effet très limité sur l'abaissement des valeurs des PM10. Ils exposent que la part des PM10 due à la combustion des moteurs des véhicules (environ 4,5 %) est très faible par rapport à celle due aux frottements (17,3 %). En l'occurrence, les valeurs mesurées en Suisse de 2000 à 2014 révèlent que les émissions de PM10 issues de l'abrasion représentent environ 2/3 des émissions totales de PM10, alors que les émissions issues de la combustion en représentent 1/3 (DETA, Stratégie de protection de l'air 2030, approuvée par le Conseil d'État le 16 décembre 2015, p. 16 ss). Ces chiffres ne permettent toutefois pas de conclure, comme le font les recourants, qu'une mesure de circulation différenciée serait inefficace pour lutter contre les dépassements de VA s'agissant des PM10. En effet, outre que l'on ne voit pas de mesure moins incisive - les recourants n'en proposant d'ailleurs pas -, leur raisonnement perd de vue que les émissions de particules issues de la combustion sont les plus dangereuses pour la santé (DETA, Stratégie de protection de l'air 2030, op. cit., p. 18ss). Or, ainsi que le relève l'intimé, la part des émissions des PM10 (combustion) dues au transport a été estimée à 30 % en 2018 (cf. OFEV, Switzerland's Informative Inventory Report 2020, p. 51). Force est ainsi d'admettre que l'interdiction temporaire de circuler imposée aux véhicules les moins performants constitue une mesure efficace et ciblée pour lutter contre les concentrations nocives des PM10. Il appert, en définitive, que la mesure de circulation différenciée en cas de pics de pollution est apte à produire le résultat escompté, à savoir la réduction des pics de pollution pour sauvegarder la santé des personnes et qu'aucune mesure moins incisive n'entre en ligne de compte. Le dispositif contesté poursuit un intérêt public de protection de la santé, en particulier des personnes à risque (enfants, femmes enceintes, personnes souffrant de problèmes cardiaques et respiratoires). Il relève d'une tâche publique d'État qui est un corollaire au droit fondamental à un environnement sain que le Constituant genevois a reconnu à toute personne habitant ce canton (art. 19 Cst-GE). L'intérêt privé des professionnels travaillant dans le canton doit être relativisé, dès lors que le dispositif est temporaire et limité à une zone spécifique. Il est introduit de manière progressive selon le niveau de pollution constaté et en fonction des performances environnementales des véhicules. Les interdictions de circuler ne concernent par ailleurs qu'un pourcentage réduit du parc automobile genevois (cf. document non daté du SABRA, d'où il ressort qu'en cas d'alerte 2, seuls 16 % du parc total genevois serait concerné par l'interdiction de circuler ; supra EN FAIT consid. 15). La loi attaquée prévoit en outre des exceptions à la restriction, qui sont concrétisées dans son règlement d'application (art. 5 al. 5 RPics). Y figurent notamment les véhicules munis du macaron handicapé (let. b), les véhicules agricoles (let. c), les véhicules destinés au transport professionnel de personnes (let. d), les convois spéciaux (let. f) et les voitures automobiles de travail (let. h). Une période transitoire de deux ans est, en outre, prévue pour les véhicules de transport de choses pour leur permettre, cas échéant, de prendre des dispositions (art. 18 al. 2 RPics). En adoptant le dispositif de circulation différenciée, le législateur genevois a ainsi cherché à concilier le droit fondamental à un environnement sain que le Constituant genevois a reconnu à toute personne habitant ce canton, notamment s'agissant des personnes les plus vulnérables, et la liberté économique des professionnels des transports et des autres usagers de la route. La solution choisie parvient à un équilibre entre ces droits fondamentaux. L'intérêt public de sauvegarde de la santé des personnes en cas de pics de pollution l'emporte ainsi sur les intérêts privés des professionnels du secteur des transports. La restriction à la liberté économique étant justifiée, le grief des recourants en lien avec la violation de cette liberté sera écarté.</w:t>
      </w:r>
    </w:p>
    <w:p>
      <w:r>
        <w:rPr>
          <w:b/>
        </w:rPr>
        <w:t>E. 16</w:t>
      </w:r>
    </w:p>
    <w:p>
      <w:r>
        <w:t>a. Il suit des considérants qui précèdent que le recours formé dans la cause A/2610/2019 est partiellement admis et les hypothèses 1 et 3 de l'art. 13A al. 4 LaLPE sont annulées. Vu l'issue donnée au litige, un émolument - réduit - de CHF 500.- sera mis à la charge des recourants, pris solidairement (art. 87 al. 1 LPA), qui succombent en partie. Une indemnité de procédure de CHF 4'000.- leur sera allouée, à la charge de l'État de Genève. Aucune indemnité de procédure ne sera, en revanche, allouée au Grand Conseil qui agit par lui-même et n'est pas représenté par un mandataire professionnel (art. 87 al. 2 LPA). b. Le recours formé dans la cause A/789/2019 est rejeté. Vu l'issue donnée au litige, un émolument de CHF 1'000.- sera mis à la charge des recourants, pris solidairement (art. 87 al. 1 LPA), qui succombent.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