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A/784/2014 vom 17. Juni 2014</w:t>
      </w:r>
    </w:p>
    <w:p>
      <w:r>
        <w:t>GE Cour de justice, 2014-06-17, FR</w:t>
      </w:r>
    </w:p>
    <w:p>
      <w:r>
        <w:rPr>
          <w:b/>
        </w:rPr>
        <w:t xml:space="preserve">Quelle: </w:t>
      </w:r>
      <w:r>
        <w:t>https://mcp.opencaselaw.ch/entscheid/ge_gerichte_A_784_2014</w:t>
      </w:r>
    </w:p>
    <w:p>
      <w:r>
        <w:t>FR: GE_GERICHTE A/784/2014 du 17 juin 2014</w:t>
      </w:r>
    </w:p>
    <w:p>
      <w:r>
        <w:t>IT: GE_GERICHTE A/784/2014 del 17 giugno 2014</w:t>
      </w:r>
    </w:p>
    <w:p>
      <w:pPr>
        <w:pStyle w:val="Heading2"/>
      </w:pPr>
      <w:r>
        <w:t>Erwägungen</w:t>
      </w:r>
    </w:p>
    <w:p>
      <w:r>
        <w:rPr>
          <w:b/>
        </w:rPr>
        <w:t>E. 1</w:t>
      </w:r>
    </w:p>
    <w:p>
      <w:r>
        <w:t>ère Chambre En la cause Monsieur A______, domicilié à ONEX, comparant avec élection de domicile en l'étude de Maître LOCCIOLA Maurizio recourant contre BALOISE ASSURANCE SA, Sinistres Suisse, sise Aeschengraben 21, BASEL, comparant avec élection de domicile en l'étude de Maître GROSJEAN Christian intimée EN FAIT 1.        Monsieur A______, né le _____ 1977, travaillait en qualité d’aide-pépiniériste auprès de l’entreprise B______ SA depuis le 1 er février 2000, et était à ce titre assuré pour les accidents professionnels et non professionnels par la BALOISE ASSURANCE SA (ci-après l’assureur), lorsqu’il a été victime d’un accident de la circulation le 24 septembre 2010. Il a été hospitalisé jusqu’au 2 octobre 2010. Les médecins des Hôpitaux Universitaires de Genève (HUG) ont posé les diagnostics de fracture diaphysaire du tiers distal du tibia droit et traumatisme cranio-cérébral avec perte de connaissance.![endif]&gt;![if&gt; 2.        L’assuré a adressé à l’assureur un devis dentaire daté du 15 décembre 2010.![endif]&gt;![if&gt; 3.        L’assuré a été examiné par le Docteur C______, médecin-dentiste spécialiste SSO en médecine dentaire et reconstructive, à deux reprises, à la demande de l’assureur.![endif]&gt;![if&gt; 4.        Par décision du 14 octobre 2013, l’assureur a rejeté la demande de l’assuré visant à obtenir la prise en charge de son traitement dentaire.![endif]&gt;![if&gt; 5.        L’assuré, représenté par Me Maurizio LOCCIOLA, a formé opposition le 14 novembre 2013. Il a maintenu son opposition le 13 janvier 2014.![endif]&gt;![if&gt; 6.        Par décision du 18 février 2014, l’assureur a rejeté l’opposition, considérant qu’un lien de causalité entre l’accident du 24 septembre 2010 et la problématique dentaire était exclu avec une vraisemblance plus que prépondérante.![endif]&gt;![if&gt; 7.        L’assuré, par l’intermédiaire de son mandataire, a interjeté recours le 14 mars 2014. Il conclut à l’annulation de la décision sur opposition du 18 février 2014 et à la condamnation de l’assureur à prendre en charge le traitement dentaire, en application de l’art. 10 LAA.![endif]&gt;![if&gt; 8.        Dans son mémoire de réponse du 11 avril 2014, l’assureur, représenté par Me Christian GROSJEAN, a conclu au rejet du recours.![endif]&gt;![if&gt; 9.        Le 16 mai 2014, l’assuré a persisté dans ses allégués et conclusions et a, pour le surplus, sollicité une comparution personnelle des parties, ainsi que l’audition du Dr D______, du ou des médecin(s) de la section de médecine dentaire de la faculté de médecine, du Dr E______, et de son épouse, Madame A______. Il produit un courrier adressé par le Dr D______, médecin-dentiste, à son mandataire, le 28 février 2014, aux termes duquel celui-ci dit avoir été consulté par l’assuré, la première fois, le 12 avril 2012.![endif]&gt;![if&gt; 10.    Le 5 juin 2014, l’assureur, après avoir rappelé que le Dr C______ avait conclu à l’absence de lien de causalité naturelle et adéquate entre l’accident du 24 septembre 2010 et les troubles et traitements dentaires, sur la base du questionnaire rempli par le Dr D______, le 11 février 2013, et mentionnant que la première consultation avait eu lieu le 24 avril 2010, a constaté qu’en réalité, selon la nouvelle pièce produite par l’assuré le 16 mai 2014, le Dr D______ n’avait en réalité vu l’assuré pour la première fois que le 12 avril 2012.![endif]&gt;![if&gt; L’assureur a dès lors proposé à la chambre de céans de lui renvoyer la cause pour complément d’instruction et nouvelle décision, au vu du fait nouveau constitué par la nouvelle déclaration du Dr D______ datée du 28 février 2014. 11.    Par courrier du 12 juin 2014, l’assuré s’est opposé au renvoi de la cause à l’assureur et demande à ce que celle-ci soit instruite par la chambre de céans. Il rappelle à cet égard que le Dr C______, se fondant sur le fait que le Dr D______ avait déjà constaté une fracture de la couronne des dents 25 à 36 le 24 avril 2010 - soit avant l’accident -, avait conclu à l’absence de lien de causalité entre l’accident et les troubles et traitements dentaires. L’assuré ne comprend dès lors pas quel complément d’instruction l’assureur entend mener, dès lors qu’il est évident que les conclusions du Dr C______ ne peuvent plus être maintenues. Il considère que la cause devrait pouvoir être jugée après que les Drs F______, D______ et E______ aient été entendus. Il lui apparaît qu’une décision de renvoi de la cause à l’assureur serait contraire à la jurisprudence du Tribunal fédéral et, plus particulièrement, à l’arrêt du 28 juin 2011 publié in ATF 137 V 210 .![endif]&gt;![if&gt; Il reproche par ailleurs à l’assureur de n’avoir pas agi avec toute la diligence requise. Il rappelle en effet que le 13 janvier 2014, il lui avait écrit pour attirer son attention sur le fait que la date qui figurait sur le questionnaire du 11 février 2013 rempli par le Dr D______ était erronée. Il relève également qu’il a demandé à plusieurs reprises à l’assureur de pouvoir prendre connaissance de toutes les pièces du dossier et que l’assureur n’avait pas donné suite à cette demande. 12.    Ce courrier a été transmis à l’assuré et la cause gardée à juger.![endif]&gt;![if&gt;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3.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4.        Le délai de recours est de 30 jours (art. 60 al. 1 LPGA). Interjeté dans la forme et le délai prévus par la loi, le recours est recevable, en vertu des art. 56ss LPGA.![endif]&gt;![if&gt; 5.        Le litige porte sur le refus de l’assureur de prendre en charge un traitement dentaire pour l’assuré, et plus particulièrement sur le lien de causalité entre l’accident du 24 septembre 2010 et la situation dentaire actuelle de celui-ci.![endif]&gt;![if&gt; 6.        Les prestations d’assurance sont allouées en cas d’accident professionnel, d’accident non professionnel et de maladie professionnelle (art. 6 al. 1 LAA), étant rappelé qu’est réputé accident toute atteinte dommageable, soudaine et involontaire, portée au corps humain par une cause extérieure extraordinaire qui compromet la santé physique, mentale ou psychique ou qui entraîne la mort (art. 4 LPGA).![endif]&gt;![if&gt; 7.        Aux termes de l’art. 10 al. 1 LAA, ![endif]&gt;![if&gt; « L'assuré a droit au traitement médical approprié des lésions résultant de l'accident, à savoir: a.       au traitement ambulatoire dispensé par le médecin, le dentiste ou, sur leur prescription, par le personnel paramédical ainsi que, par la suite, par le chiropraticien;![endif]&gt;![if&gt; b.      aux médicaments et analyses ordonnés par le médecin ou le dentiste;![endif]&gt;![if&gt; c.       au traitement, à la nourriture et au logement en salle commune dans un hôpital;![endif]&gt;![if&gt; d.      aux cures complémentaires et aux cures de bain prescrites par le médecin;![endif]&gt;![if&gt; e.       aux moyens et appareils servant à la guérison ».![endif]&gt;![if&gt;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ATF 117 V 359 consid. 5d/bb; ATFA non publié U 351/04 du 14 février 2006, consid. 3.2). 8.        En l’espèce, l’assureur a considéré qu’un lien de causalité entre l’accident du 24 septembre 2010 et la problématique dentaire dont souffre actuellement l’assuré était exclu avec une vraisemblance plus que prépondérante. Il s’est fondé sur les conclusions du Dr C______, conclusions elles-mêmes rendues sur la base des déclarations du Dr D______ faites le 11 février 2013. Le Dr D______ avait alors indiqué qu'il avait vu l’assuré pour la première fois le 24 avril 2010 – soit avant l’accident –, et qu'il avait constaté une fracture de la couronne des dents 25 à 36. Ce médecin s'est cependant ravisé le 28 février 2014, et a précisé qu’en réalité il n’avait été consulté que le 12 avril 2012 – soit après l’accident.![endif]&gt;![if&gt; 9.        L'assureur a alors proposé le renvoi de la cause pour complément d'instruction et nouvelle décision.![endif]&gt;![if&gt; L'assuré s'y oppose. Il relève que, par courrier du 13 janvier 2014 adressé à l'assureur dans le cadre de l'opposition, il avait déjà informé celui-ci que la date indiquée par le Dr D______ le 11 février 2013 était erronée. Il y a toutefois lieu de constater que l'assuré n'en a apporté la preuve que le 16 mai 2014, dans sa réplique. On ne saurait dès lors reprocher à l'assureur de ne pas en avoir tenu compte avant. L'assuré conclut à ce que la cause soit instruite par la chambre de céans. Il considère que la cause sera en état d'être jugée dès que la chambre de céans aura entendu les Drs F______, D______ et E______ et, rappelant que les conclusions du Dr C______ ne peuvent plus être maintenues, dit ne pas comprendre pas pour quelle raison l'assureur entend procéder à un complément d'instruction. 10.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4.4.1.5).![endif]&gt;![if&gt; 11.    Il s'agit en l'espèce de trancher une question qui n'a encore fait l'objet d'aucun éclaircissement, dans la mesure où le Dr C______ a exclu qu’il y ait un lien de causalité entre les troubles dentaires et l’accident du 24 septembre 2010, sur la seule base d’une date qui s’est avérée erronée.![endif]&gt;![if&gt; Il se justifie dès lors d’admettre partiellement le recours et de renvoyer la cause à l’assureur pour instruction complémentaire et nouvelle décision.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